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48396E" w14:paraId="6AF646F7" w14:textId="77777777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6F9B8" w14:textId="77777777"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>рное предприятие «Водоканал» г.</w:t>
            </w:r>
            <w:r w:rsidRPr="00A82492">
              <w:rPr>
                <w:sz w:val="28"/>
                <w:szCs w:val="28"/>
              </w:rPr>
              <w:t>Йошкар-Олы»</w:t>
            </w:r>
          </w:p>
          <w:p w14:paraId="0F06E5BB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 образования «Город Йошкар-Ола»</w:t>
            </w:r>
          </w:p>
          <w:p w14:paraId="16A80144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14:paraId="4645485F" w14:textId="77777777"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14:paraId="652BAA8B" w14:textId="77777777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50D6580" w14:textId="77777777"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6DFB8509" w14:textId="77777777"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14:paraId="573A9580" w14:textId="77777777" w:rsidR="005E4AB9" w:rsidRPr="006874D5" w:rsidRDefault="006822D7" w:rsidP="004477C4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14:paraId="398C841C" w14:textId="77301350" w:rsidR="005E23E9" w:rsidRPr="005E23E9" w:rsidRDefault="005E23E9" w:rsidP="005E23E9">
      <w:pPr>
        <w:pStyle w:val="a9"/>
        <w:numPr>
          <w:ilvl w:val="0"/>
          <w:numId w:val="38"/>
        </w:numPr>
        <w:spacing w:line="276" w:lineRule="auto"/>
        <w:ind w:left="0" w:firstLine="709"/>
        <w:jc w:val="both"/>
      </w:pPr>
      <w:r w:rsidRPr="005E23E9">
        <w:t>В Раздел I</w:t>
      </w:r>
      <w:r w:rsidRPr="005E23E9">
        <w:rPr>
          <w:lang w:val="en-US"/>
        </w:rPr>
        <w:t>II</w:t>
      </w:r>
      <w:r w:rsidRPr="005E23E9">
        <w:t xml:space="preserve"> «Техническое задание» документации </w:t>
      </w:r>
      <w:bookmarkStart w:id="0" w:name="_Hlk198800762"/>
      <w:r w:rsidRPr="005E23E9">
        <w:t>аукциона в электронной форме, участниками которого могут быть только субъекты малого и среднего предпринимательства на поставку задвижек</w:t>
      </w:r>
      <w:bookmarkEnd w:id="0"/>
      <w:r w:rsidRPr="005E23E9">
        <w:t>, внес</w:t>
      </w:r>
      <w:r w:rsidR="001765D7">
        <w:t>ены</w:t>
      </w:r>
      <w:r w:rsidRPr="005E23E9">
        <w:t xml:space="preserve"> следующие изменения:</w:t>
      </w:r>
    </w:p>
    <w:p w14:paraId="5EB505A1" w14:textId="0A61CBC4" w:rsidR="005E23E9" w:rsidRPr="005E23E9" w:rsidRDefault="005E23E9" w:rsidP="005E23E9">
      <w:pPr>
        <w:numPr>
          <w:ilvl w:val="0"/>
          <w:numId w:val="37"/>
        </w:numPr>
        <w:spacing w:line="276" w:lineRule="auto"/>
        <w:jc w:val="both"/>
      </w:pPr>
      <w:r w:rsidRPr="005E23E9">
        <w:t>Материал конструкции - корпус изделия и клин выполнен из высокопрочного чугуна марки ВЧ-45 или ВЧ-50.</w:t>
      </w:r>
    </w:p>
    <w:p w14:paraId="61A5DB0F" w14:textId="77777777" w:rsidR="005E23E9" w:rsidRPr="005E23E9" w:rsidRDefault="005E23E9" w:rsidP="005E23E9">
      <w:pPr>
        <w:numPr>
          <w:ilvl w:val="0"/>
          <w:numId w:val="37"/>
        </w:numPr>
        <w:spacing w:line="276" w:lineRule="auto"/>
        <w:jc w:val="both"/>
      </w:pPr>
      <w:r w:rsidRPr="005E23E9">
        <w:t>На товар устанавливается гарантийный срок, не менее 120 месяцев с момента передачи Поставщиком товара Заказчику.</w:t>
      </w:r>
    </w:p>
    <w:p w14:paraId="32D1CC08" w14:textId="77777777" w:rsidR="005E23E9" w:rsidRPr="005E23E9" w:rsidRDefault="005E23E9" w:rsidP="005E23E9">
      <w:pPr>
        <w:spacing w:line="276" w:lineRule="auto"/>
        <w:ind w:firstLine="709"/>
        <w:jc w:val="both"/>
      </w:pPr>
      <w:r w:rsidRPr="005E23E9">
        <w:t>2.</w:t>
      </w:r>
      <w:r w:rsidRPr="005E23E9">
        <w:tab/>
      </w:r>
      <w:bookmarkStart w:id="1" w:name="_Hlk198190958"/>
      <w:r w:rsidRPr="005E23E9">
        <w:t>Пункт 7.4 Раздела I</w:t>
      </w:r>
      <w:r w:rsidRPr="005E23E9">
        <w:rPr>
          <w:lang w:val="en-US"/>
        </w:rPr>
        <w:t>V</w:t>
      </w:r>
      <w:r w:rsidRPr="005E23E9">
        <w:t xml:space="preserve"> «Проект договора» документации аукциона в электронной форме, участниками которого могут быть только субъекты малого и среднего предпринимательства на поставку задвижек, читать в следующей редакции:</w:t>
      </w:r>
      <w:bookmarkEnd w:id="1"/>
    </w:p>
    <w:p w14:paraId="190FE4DF" w14:textId="358D12DE" w:rsidR="00055B0B" w:rsidRDefault="005E23E9" w:rsidP="005E23E9">
      <w:pPr>
        <w:spacing w:line="276" w:lineRule="auto"/>
        <w:ind w:firstLine="709"/>
        <w:jc w:val="both"/>
      </w:pPr>
      <w:r w:rsidRPr="005E23E9">
        <w:t>«7.4. Гарантийный срок не менее 120 месяцев с момента передачи Поставщиком Товара Заказчику. Указанный гарантийный срок распространяется на весь Товар.»</w:t>
      </w:r>
    </w:p>
    <w:p w14:paraId="630FC550" w14:textId="21DD6F13" w:rsidR="005E2BB4" w:rsidRDefault="001765D7" w:rsidP="005E2BB4">
      <w:pPr>
        <w:spacing w:line="276" w:lineRule="auto"/>
        <w:ind w:firstLine="709"/>
        <w:jc w:val="both"/>
      </w:pPr>
      <w:r>
        <w:t>3</w:t>
      </w:r>
      <w:r w:rsidR="00C62880">
        <w:t>.</w:t>
      </w:r>
      <w:r w:rsidR="00C62880">
        <w:tab/>
      </w:r>
      <w:r w:rsidR="005E2BB4">
        <w:t xml:space="preserve">В Извещение о закупке и в Раздел II «Информационная карта </w:t>
      </w:r>
      <w:r w:rsidRPr="001765D7">
        <w:t>аукциона в электронной форме, участниками которого могут быть только субъекты малого и среднего предпринимательства на поставку задвижек</w:t>
      </w:r>
      <w:r w:rsidR="005E2BB4" w:rsidRPr="005E2BB4">
        <w:t>, следующие изменения:</w:t>
      </w:r>
    </w:p>
    <w:p w14:paraId="6F118199" w14:textId="0F5C4690" w:rsidR="005E2BB4" w:rsidRDefault="005E2BB4" w:rsidP="005E2BB4">
      <w:pPr>
        <w:spacing w:line="276" w:lineRule="auto"/>
        <w:ind w:firstLine="709"/>
        <w:jc w:val="both"/>
      </w:pPr>
      <w:r>
        <w:t>Дата и время окончания срока подачи заявок – «</w:t>
      </w:r>
      <w:r w:rsidR="001765D7">
        <w:t>29</w:t>
      </w:r>
      <w:r>
        <w:t>» мая 2025 г. в 10 часов 00 минут (время московское);</w:t>
      </w:r>
    </w:p>
    <w:p w14:paraId="0DA5CE3C" w14:textId="11F3751F" w:rsidR="005E2BB4" w:rsidRDefault="005E2BB4" w:rsidP="005E2BB4">
      <w:pPr>
        <w:spacing w:line="276" w:lineRule="auto"/>
        <w:ind w:firstLine="709"/>
        <w:jc w:val="both"/>
      </w:pPr>
      <w:r>
        <w:t>Дата окончания срока рассмотрения первых частей заявок на участие в электронном аукционе - «</w:t>
      </w:r>
      <w:r w:rsidR="001765D7">
        <w:t>02</w:t>
      </w:r>
      <w:r>
        <w:t xml:space="preserve">» </w:t>
      </w:r>
      <w:r w:rsidR="001765D7">
        <w:t>июня</w:t>
      </w:r>
      <w:r>
        <w:t xml:space="preserve"> 2025 г.;</w:t>
      </w:r>
    </w:p>
    <w:p w14:paraId="2CE58CD2" w14:textId="4BB1CE3B" w:rsidR="005E2BB4" w:rsidRDefault="005E2BB4" w:rsidP="005E2BB4">
      <w:pPr>
        <w:spacing w:line="276" w:lineRule="auto"/>
        <w:ind w:firstLine="709"/>
        <w:jc w:val="both"/>
      </w:pPr>
      <w:r>
        <w:t xml:space="preserve">Дата проведения электронного аукциона – </w:t>
      </w:r>
      <w:r w:rsidR="001765D7">
        <w:t>05.06</w:t>
      </w:r>
      <w:r>
        <w:t>.2025 г. в 10 час. 00 мин. (время московское);</w:t>
      </w:r>
    </w:p>
    <w:p w14:paraId="7D581087" w14:textId="3AE259AE" w:rsidR="005E2BB4" w:rsidRDefault="005E2BB4" w:rsidP="005E2BB4">
      <w:pPr>
        <w:spacing w:line="276" w:lineRule="auto"/>
        <w:ind w:firstLine="709"/>
        <w:jc w:val="both"/>
      </w:pPr>
      <w:r>
        <w:t xml:space="preserve">Дата рассмотрения вторых частей заявок и подведения итогов электронного аукциона – </w:t>
      </w:r>
      <w:r w:rsidR="001765D7">
        <w:t>06</w:t>
      </w:r>
      <w:r>
        <w:t>.06.2025 г.</w:t>
      </w:r>
    </w:p>
    <w:p w14:paraId="5316EEF0" w14:textId="13F1533A" w:rsidR="00C62880" w:rsidRPr="003160E0" w:rsidRDefault="005E2BB4" w:rsidP="005E2BB4">
      <w:pPr>
        <w:spacing w:line="276" w:lineRule="auto"/>
        <w:ind w:firstLine="709"/>
        <w:jc w:val="both"/>
        <w:rPr>
          <w:bCs/>
        </w:rPr>
      </w:pPr>
      <w:r>
        <w:t>Окончание предоставления разъяснений участникам закупки – «</w:t>
      </w:r>
      <w:r w:rsidR="001765D7">
        <w:t>28</w:t>
      </w:r>
      <w:r>
        <w:t>» мая 2025 г. в 17 час.00 мин.</w:t>
      </w:r>
    </w:p>
    <w:p w14:paraId="11CC0778" w14:textId="77777777" w:rsidR="000E7CC4" w:rsidRPr="00AF3974" w:rsidRDefault="000E7CC4" w:rsidP="005E4AB9">
      <w:pPr>
        <w:spacing w:line="276" w:lineRule="auto"/>
        <w:ind w:firstLine="851"/>
        <w:jc w:val="both"/>
      </w:pPr>
    </w:p>
    <w:p w14:paraId="5B4752DF" w14:textId="77777777"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EF61FB5"/>
    <w:multiLevelType w:val="hybridMultilevel"/>
    <w:tmpl w:val="9F864674"/>
    <w:lvl w:ilvl="0" w:tplc="9CA29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 w15:restartNumberingAfterBreak="0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10" w15:restartNumberingAfterBreak="0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B083DCF"/>
    <w:multiLevelType w:val="hybridMultilevel"/>
    <w:tmpl w:val="F08263CA"/>
    <w:lvl w:ilvl="0" w:tplc="3FB8C55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3" w15:restartNumberingAfterBreak="0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CFE4BCB"/>
    <w:multiLevelType w:val="hybridMultilevel"/>
    <w:tmpl w:val="F1A0136A"/>
    <w:lvl w:ilvl="0" w:tplc="DA64C1E0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5" w15:restartNumberingAfterBreak="0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7" w15:restartNumberingAfterBreak="0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C1E9C"/>
    <w:multiLevelType w:val="hybridMultilevel"/>
    <w:tmpl w:val="AED83066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 w16cid:durableId="1785297662">
    <w:abstractNumId w:val="2"/>
  </w:num>
  <w:num w:numId="2" w16cid:durableId="342175132">
    <w:abstractNumId w:val="35"/>
  </w:num>
  <w:num w:numId="3" w16cid:durableId="1073088731">
    <w:abstractNumId w:val="6"/>
  </w:num>
  <w:num w:numId="4" w16cid:durableId="375588087">
    <w:abstractNumId w:val="27"/>
  </w:num>
  <w:num w:numId="5" w16cid:durableId="1152332999">
    <w:abstractNumId w:val="31"/>
  </w:num>
  <w:num w:numId="6" w16cid:durableId="2018389375">
    <w:abstractNumId w:val="34"/>
  </w:num>
  <w:num w:numId="7" w16cid:durableId="1985230222">
    <w:abstractNumId w:val="29"/>
  </w:num>
  <w:num w:numId="8" w16cid:durableId="550191413">
    <w:abstractNumId w:val="5"/>
  </w:num>
  <w:num w:numId="9" w16cid:durableId="1416440905">
    <w:abstractNumId w:val="15"/>
  </w:num>
  <w:num w:numId="10" w16cid:durableId="1702395805">
    <w:abstractNumId w:val="8"/>
  </w:num>
  <w:num w:numId="11" w16cid:durableId="1338536380">
    <w:abstractNumId w:val="9"/>
  </w:num>
  <w:num w:numId="12" w16cid:durableId="1482843741">
    <w:abstractNumId w:val="13"/>
  </w:num>
  <w:num w:numId="13" w16cid:durableId="331491666">
    <w:abstractNumId w:val="20"/>
  </w:num>
  <w:num w:numId="14" w16cid:durableId="77219879">
    <w:abstractNumId w:val="32"/>
  </w:num>
  <w:num w:numId="15" w16cid:durableId="961425420">
    <w:abstractNumId w:val="10"/>
  </w:num>
  <w:num w:numId="16" w16cid:durableId="2128234451">
    <w:abstractNumId w:val="23"/>
  </w:num>
  <w:num w:numId="17" w16cid:durableId="517237030">
    <w:abstractNumId w:val="25"/>
  </w:num>
  <w:num w:numId="18" w16cid:durableId="384257875">
    <w:abstractNumId w:val="12"/>
  </w:num>
  <w:num w:numId="19" w16cid:durableId="1985314325">
    <w:abstractNumId w:val="14"/>
  </w:num>
  <w:num w:numId="20" w16cid:durableId="1573466077">
    <w:abstractNumId w:val="1"/>
  </w:num>
  <w:num w:numId="21" w16cid:durableId="927497224">
    <w:abstractNumId w:val="30"/>
  </w:num>
  <w:num w:numId="22" w16cid:durableId="188313246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393699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9452623">
    <w:abstractNumId w:val="21"/>
  </w:num>
  <w:num w:numId="25" w16cid:durableId="2039624212">
    <w:abstractNumId w:val="7"/>
  </w:num>
  <w:num w:numId="26" w16cid:durableId="1156610068">
    <w:abstractNumId w:val="0"/>
  </w:num>
  <w:num w:numId="27" w16cid:durableId="376587458">
    <w:abstractNumId w:val="28"/>
  </w:num>
  <w:num w:numId="28" w16cid:durableId="1453285940">
    <w:abstractNumId w:val="11"/>
  </w:num>
  <w:num w:numId="29" w16cid:durableId="2037777131">
    <w:abstractNumId w:val="26"/>
  </w:num>
  <w:num w:numId="30" w16cid:durableId="173887264">
    <w:abstractNumId w:val="17"/>
  </w:num>
  <w:num w:numId="31" w16cid:durableId="759839126">
    <w:abstractNumId w:val="16"/>
  </w:num>
  <w:num w:numId="32" w16cid:durableId="495070618">
    <w:abstractNumId w:val="19"/>
  </w:num>
  <w:num w:numId="33" w16cid:durableId="1896351909">
    <w:abstractNumId w:val="22"/>
  </w:num>
  <w:num w:numId="34" w16cid:durableId="404764282">
    <w:abstractNumId w:val="4"/>
  </w:num>
  <w:num w:numId="35" w16cid:durableId="76828618">
    <w:abstractNumId w:val="24"/>
  </w:num>
  <w:num w:numId="36" w16cid:durableId="601497108">
    <w:abstractNumId w:val="33"/>
  </w:num>
  <w:num w:numId="37" w16cid:durableId="1627614086">
    <w:abstractNumId w:val="18"/>
  </w:num>
  <w:num w:numId="38" w16cid:durableId="476146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3C"/>
    <w:rsid w:val="000079D4"/>
    <w:rsid w:val="00007B91"/>
    <w:rsid w:val="00014B97"/>
    <w:rsid w:val="00020B7D"/>
    <w:rsid w:val="00020D07"/>
    <w:rsid w:val="00031418"/>
    <w:rsid w:val="00032886"/>
    <w:rsid w:val="000365B6"/>
    <w:rsid w:val="00055B0B"/>
    <w:rsid w:val="00057E0C"/>
    <w:rsid w:val="00057F57"/>
    <w:rsid w:val="00071BA4"/>
    <w:rsid w:val="00073F1B"/>
    <w:rsid w:val="000818C7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765D7"/>
    <w:rsid w:val="00184AB6"/>
    <w:rsid w:val="001933B4"/>
    <w:rsid w:val="00196B29"/>
    <w:rsid w:val="00197C90"/>
    <w:rsid w:val="001A0AED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75149"/>
    <w:rsid w:val="002A503D"/>
    <w:rsid w:val="002B137E"/>
    <w:rsid w:val="0030797E"/>
    <w:rsid w:val="003160E0"/>
    <w:rsid w:val="00322457"/>
    <w:rsid w:val="00322677"/>
    <w:rsid w:val="00323190"/>
    <w:rsid w:val="00324E3E"/>
    <w:rsid w:val="00326FF7"/>
    <w:rsid w:val="00332723"/>
    <w:rsid w:val="00340E07"/>
    <w:rsid w:val="0037197F"/>
    <w:rsid w:val="003822DB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252C0"/>
    <w:rsid w:val="004442E9"/>
    <w:rsid w:val="004477C4"/>
    <w:rsid w:val="00454158"/>
    <w:rsid w:val="004569FD"/>
    <w:rsid w:val="004650C9"/>
    <w:rsid w:val="0047251A"/>
    <w:rsid w:val="0048396E"/>
    <w:rsid w:val="004A49B6"/>
    <w:rsid w:val="004C1940"/>
    <w:rsid w:val="004D145A"/>
    <w:rsid w:val="004D309B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23E9"/>
    <w:rsid w:val="005E2BB4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5173A"/>
    <w:rsid w:val="00C602BB"/>
    <w:rsid w:val="00C62880"/>
    <w:rsid w:val="00C64D4A"/>
    <w:rsid w:val="00C73A6A"/>
    <w:rsid w:val="00C76035"/>
    <w:rsid w:val="00CA23A6"/>
    <w:rsid w:val="00CA512F"/>
    <w:rsid w:val="00CA6F17"/>
    <w:rsid w:val="00CA7C3D"/>
    <w:rsid w:val="00CB0BD2"/>
    <w:rsid w:val="00D135D9"/>
    <w:rsid w:val="00D22FD9"/>
    <w:rsid w:val="00D33B3F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EE7B99"/>
    <w:rsid w:val="00F033F7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12111"/>
  <w15:docId w15:val="{1F5AE618-A316-4D79-99DB-6E508E1F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  <w:style w:type="paragraph" w:styleId="30">
    <w:name w:val="Body Text Indent 3"/>
    <w:basedOn w:val="a"/>
    <w:link w:val="31"/>
    <w:uiPriority w:val="99"/>
    <w:unhideWhenUsed/>
    <w:rsid w:val="00C62880"/>
    <w:pPr>
      <w:widowControl w:val="0"/>
      <w:suppressAutoHyphens/>
      <w:spacing w:after="120"/>
      <w:ind w:left="283"/>
    </w:pPr>
    <w:rPr>
      <w:rFonts w:eastAsia="Lucida Sans Unicode" w:cs="Mangal"/>
      <w:color w:val="000000"/>
      <w:sz w:val="16"/>
      <w:szCs w:val="14"/>
      <w:lang w:eastAsia="zh-CN" w:bidi="hi-IN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C62880"/>
    <w:rPr>
      <w:rFonts w:eastAsia="Lucida Sans Unicode" w:cs="Mangal"/>
      <w:color w:val="000000"/>
      <w:sz w:val="16"/>
      <w:szCs w:val="14"/>
      <w:lang w:eastAsia="zh-CN" w:bidi="hi-IN"/>
    </w:rPr>
  </w:style>
  <w:style w:type="paragraph" w:customStyle="1" w:styleId="228bf8a64b8551e1msonormal">
    <w:name w:val="228bf8a64b8551e1msonormal"/>
    <w:basedOn w:val="a"/>
    <w:rsid w:val="00C62880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5E2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2E35-902E-4270-A0C7-5C7EC80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Ерсулова Анна Викторовна</cp:lastModifiedBy>
  <cp:revision>2</cp:revision>
  <cp:lastPrinted>2023-03-13T12:21:00Z</cp:lastPrinted>
  <dcterms:created xsi:type="dcterms:W3CDTF">2025-05-22T07:09:00Z</dcterms:created>
  <dcterms:modified xsi:type="dcterms:W3CDTF">2025-05-22T07:09:00Z</dcterms:modified>
</cp:coreProperties>
</file>