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4FA" w:rsidRDefault="003B54FA" w:rsidP="003B54FA">
      <w:pPr>
        <w:tabs>
          <w:tab w:val="left" w:pos="-360"/>
          <w:tab w:val="left" w:pos="360"/>
        </w:tabs>
        <w:jc w:val="right"/>
        <w:rPr>
          <w:bCs/>
          <w:sz w:val="22"/>
          <w:szCs w:val="22"/>
        </w:rPr>
      </w:pPr>
      <w:r w:rsidRPr="003B54FA">
        <w:rPr>
          <w:bCs/>
          <w:sz w:val="22"/>
          <w:szCs w:val="22"/>
        </w:rPr>
        <w:t>Приложение №5</w:t>
      </w:r>
    </w:p>
    <w:p w:rsidR="00E036EF" w:rsidRPr="00E036EF" w:rsidRDefault="00E036EF" w:rsidP="00E036EF">
      <w:pPr>
        <w:tabs>
          <w:tab w:val="left" w:pos="-360"/>
          <w:tab w:val="left" w:pos="360"/>
        </w:tabs>
        <w:jc w:val="right"/>
        <w:rPr>
          <w:bCs/>
          <w:i/>
          <w:sz w:val="21"/>
          <w:szCs w:val="21"/>
        </w:rPr>
      </w:pPr>
      <w:r w:rsidRPr="00E036EF">
        <w:rPr>
          <w:bCs/>
          <w:i/>
          <w:sz w:val="21"/>
          <w:szCs w:val="21"/>
        </w:rPr>
        <w:t>(редакция №1)</w:t>
      </w:r>
    </w:p>
    <w:p w:rsidR="00186AFF" w:rsidRPr="00F22F90" w:rsidRDefault="00186AFF" w:rsidP="00212D50">
      <w:pPr>
        <w:tabs>
          <w:tab w:val="left" w:pos="-360"/>
          <w:tab w:val="left" w:pos="360"/>
        </w:tabs>
        <w:jc w:val="center"/>
        <w:rPr>
          <w:b/>
          <w:bCs/>
          <w:sz w:val="22"/>
          <w:szCs w:val="22"/>
        </w:rPr>
      </w:pPr>
      <w:r w:rsidRPr="00F22F90">
        <w:rPr>
          <w:b/>
          <w:bCs/>
          <w:sz w:val="22"/>
          <w:szCs w:val="22"/>
        </w:rPr>
        <w:t>ПОРЯДОК</w:t>
      </w:r>
    </w:p>
    <w:p w:rsidR="00186AFF" w:rsidRPr="00F22F90" w:rsidRDefault="00186AFF" w:rsidP="00212D50">
      <w:pPr>
        <w:tabs>
          <w:tab w:val="left" w:pos="-360"/>
          <w:tab w:val="left" w:pos="360"/>
        </w:tabs>
        <w:jc w:val="center"/>
        <w:rPr>
          <w:b/>
          <w:bCs/>
          <w:sz w:val="22"/>
          <w:szCs w:val="22"/>
        </w:rPr>
      </w:pPr>
      <w:r w:rsidRPr="00F22F90">
        <w:rPr>
          <w:b/>
          <w:bCs/>
          <w:sz w:val="22"/>
          <w:szCs w:val="22"/>
        </w:rPr>
        <w:t>рассмотрения и оценки заявок на участие в конкурсе</w:t>
      </w:r>
    </w:p>
    <w:p w:rsidR="00186AFF" w:rsidRPr="00F22F90" w:rsidRDefault="00186AFF" w:rsidP="00212D50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</w:p>
    <w:p w:rsidR="00186AFF" w:rsidRPr="00F22F90" w:rsidRDefault="00186AFF" w:rsidP="00212D50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  <w:r w:rsidRPr="00F22F90">
        <w:rPr>
          <w:sz w:val="22"/>
          <w:szCs w:val="22"/>
          <w:lang w:val="en-US"/>
        </w:rPr>
        <w:t>I</w:t>
      </w:r>
      <w:r w:rsidRPr="00F22F90">
        <w:rPr>
          <w:sz w:val="22"/>
          <w:szCs w:val="22"/>
        </w:rPr>
        <w:t xml:space="preserve">. Информация о заказчике и закупке товаров, работ, услуг </w:t>
      </w:r>
    </w:p>
    <w:p w:rsidR="00186AFF" w:rsidRPr="00F22F90" w:rsidRDefault="00186AFF" w:rsidP="00212D50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  <w:r w:rsidRPr="00F22F90">
        <w:rPr>
          <w:sz w:val="22"/>
          <w:szCs w:val="22"/>
        </w:rPr>
        <w:t>для обеспечения государственных и муниципальных нужд (далее закупка)</w:t>
      </w:r>
    </w:p>
    <w:p w:rsidR="00186AFF" w:rsidRPr="00F22F90" w:rsidRDefault="00186AFF" w:rsidP="007247A6">
      <w:pPr>
        <w:tabs>
          <w:tab w:val="left" w:pos="-360"/>
          <w:tab w:val="left" w:pos="360"/>
        </w:tabs>
        <w:jc w:val="center"/>
        <w:rPr>
          <w:b/>
          <w:bCs/>
          <w:sz w:val="22"/>
          <w:szCs w:val="22"/>
        </w:rPr>
      </w:pPr>
    </w:p>
    <w:tbl>
      <w:tblPr>
        <w:tblW w:w="15437" w:type="dxa"/>
        <w:tblLook w:val="00A0"/>
      </w:tblPr>
      <w:tblGrid>
        <w:gridCol w:w="6091"/>
        <w:gridCol w:w="4252"/>
        <w:gridCol w:w="1985"/>
        <w:gridCol w:w="3109"/>
      </w:tblGrid>
      <w:tr w:rsidR="007C4DCF" w:rsidRPr="00F22F90">
        <w:tc>
          <w:tcPr>
            <w:tcW w:w="6091" w:type="dxa"/>
            <w:vMerge w:val="restart"/>
            <w:vAlign w:val="bottom"/>
          </w:tcPr>
          <w:p w:rsidR="007C4DCF" w:rsidRPr="00F22F90" w:rsidRDefault="007C4DCF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4252" w:type="dxa"/>
            <w:vMerge w:val="restart"/>
          </w:tcPr>
          <w:p w:rsidR="007C4DCF" w:rsidRPr="00903CC5" w:rsidRDefault="00AA046A" w:rsidP="00564B0A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  <w:highlight w:val="yellow"/>
              </w:rPr>
            </w:pPr>
            <w:hyperlink r:id="rId7" w:tooltip="МУП &quot;ВОДОКАНАЛ&quot;" w:history="1">
              <w:r w:rsidR="00BD1043" w:rsidRPr="00C122B5">
                <w:rPr>
                  <w:rStyle w:val="a8"/>
                  <w:color w:val="auto"/>
                  <w:sz w:val="22"/>
                  <w:szCs w:val="22"/>
                  <w:u w:val="none"/>
                  <w:shd w:val="clear" w:color="auto" w:fill="FFFFFF"/>
                </w:rPr>
                <w:t>МУНИЦИПАЛЬНОЕ УНИТАРНОЕ ПРЕДПРИЯТИЕ "ВОДОКАНАЛ" Г.ЙОШКАР-ОЛЫ" МУНИЦИПАЛЬН</w:t>
              </w:r>
              <w:r w:rsidR="00BD1043" w:rsidRPr="00C122B5">
                <w:rPr>
                  <w:rStyle w:val="a8"/>
                  <w:color w:val="auto"/>
                  <w:sz w:val="22"/>
                  <w:szCs w:val="22"/>
                  <w:u w:val="none"/>
                  <w:shd w:val="clear" w:color="auto" w:fill="FFFFFF"/>
                </w:rPr>
                <w:t>О</w:t>
              </w:r>
              <w:r w:rsidR="00BD1043" w:rsidRPr="00C122B5">
                <w:rPr>
                  <w:rStyle w:val="a8"/>
                  <w:color w:val="auto"/>
                  <w:sz w:val="22"/>
                  <w:szCs w:val="22"/>
                  <w:u w:val="none"/>
                  <w:shd w:val="clear" w:color="auto" w:fill="FFFFFF"/>
                </w:rPr>
                <w:t>ГО ОБРАЗОВАНИЯ "ГОРОД ЙОШКАР-ОЛА"</w:t>
              </w:r>
            </w:hyperlink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7C4DCF" w:rsidRPr="00F22F90" w:rsidRDefault="007C4DCF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DCF" w:rsidRPr="00F22F90" w:rsidRDefault="007C4DCF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 xml:space="preserve">Коды </w:t>
            </w:r>
          </w:p>
        </w:tc>
      </w:tr>
      <w:tr w:rsidR="00FA12FB" w:rsidRPr="00F22F90">
        <w:tc>
          <w:tcPr>
            <w:tcW w:w="6091" w:type="dxa"/>
            <w:vMerge/>
          </w:tcPr>
          <w:p w:rsidR="00FA12FB" w:rsidRPr="00F22F90" w:rsidRDefault="00FA12FB" w:rsidP="0061385B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252" w:type="dxa"/>
            <w:vMerge/>
          </w:tcPr>
          <w:p w:rsidR="00FA12FB" w:rsidRPr="00F22F90" w:rsidRDefault="00FA12FB" w:rsidP="0061385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A12FB" w:rsidRPr="00F22F90" w:rsidRDefault="00FA12FB" w:rsidP="0061385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ИНН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B" w:rsidRPr="00523F74" w:rsidRDefault="00FA12FB" w:rsidP="001759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23F74">
              <w:rPr>
                <w:rFonts w:cs="Arial"/>
                <w:sz w:val="22"/>
                <w:szCs w:val="22"/>
                <w:shd w:val="clear" w:color="auto" w:fill="FFFFFF"/>
              </w:rPr>
              <w:t>1215020390</w:t>
            </w:r>
          </w:p>
        </w:tc>
      </w:tr>
      <w:tr w:rsidR="00FA12FB" w:rsidRPr="00F22F90">
        <w:tc>
          <w:tcPr>
            <w:tcW w:w="6091" w:type="dxa"/>
            <w:vMerge/>
          </w:tcPr>
          <w:p w:rsidR="00FA12FB" w:rsidRPr="00F22F90" w:rsidRDefault="00FA12FB" w:rsidP="0061385B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</w:tcPr>
          <w:p w:rsidR="00FA12FB" w:rsidRPr="00F22F90" w:rsidRDefault="00FA12FB" w:rsidP="0061385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A12FB" w:rsidRPr="00F22F90" w:rsidRDefault="00FA12FB" w:rsidP="0061385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КПП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B" w:rsidRPr="00523F74" w:rsidRDefault="00FA12FB" w:rsidP="001759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523F74">
              <w:rPr>
                <w:sz w:val="22"/>
                <w:szCs w:val="22"/>
                <w:shd w:val="clear" w:color="auto" w:fill="FFFFFF"/>
              </w:rPr>
              <w:t>121501001</w:t>
            </w:r>
          </w:p>
        </w:tc>
      </w:tr>
      <w:tr w:rsidR="00FA12FB" w:rsidRPr="00F22F90">
        <w:tc>
          <w:tcPr>
            <w:tcW w:w="6091" w:type="dxa"/>
          </w:tcPr>
          <w:p w:rsidR="00FA12FB" w:rsidRPr="00F22F90" w:rsidRDefault="00FA12FB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FA12FB" w:rsidRPr="00BD1043" w:rsidRDefault="00FA12FB" w:rsidP="00C41F28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  <w:highlight w:val="yellow"/>
              </w:rPr>
            </w:pPr>
            <w:r w:rsidRPr="005077D9">
              <w:rPr>
                <w:rFonts w:cs="Arial"/>
                <w:sz w:val="22"/>
                <w:szCs w:val="22"/>
                <w:shd w:val="clear" w:color="auto" w:fill="FFFFFF"/>
              </w:rPr>
              <w:t xml:space="preserve">Местонахождение: </w:t>
            </w:r>
            <w:r w:rsidRPr="00BD1043">
              <w:rPr>
                <w:rFonts w:cs="Arial"/>
                <w:sz w:val="22"/>
                <w:szCs w:val="22"/>
                <w:shd w:val="clear" w:color="auto" w:fill="FFFFFF"/>
              </w:rPr>
              <w:t>424039, РЕСПУБЛ</w:t>
            </w:r>
            <w:r w:rsidRPr="00BD1043">
              <w:rPr>
                <w:rFonts w:cs="Arial"/>
                <w:sz w:val="22"/>
                <w:szCs w:val="22"/>
                <w:shd w:val="clear" w:color="auto" w:fill="FFFFFF"/>
              </w:rPr>
              <w:t>И</w:t>
            </w:r>
            <w:r w:rsidRPr="00BD1043">
              <w:rPr>
                <w:rFonts w:cs="Arial"/>
                <w:sz w:val="22"/>
                <w:szCs w:val="22"/>
                <w:shd w:val="clear" w:color="auto" w:fill="FFFFFF"/>
              </w:rPr>
              <w:t>КА МАРИЙ ЭЛ, ЙОШКАР-ОЛА ГОРОД, ДРУЖБЫ УЛИЦА, 2</w:t>
            </w:r>
          </w:p>
          <w:p w:rsidR="00FA12FB" w:rsidRPr="00903CC5" w:rsidRDefault="003B54FA" w:rsidP="00C41F28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  <w:highlight w:val="yellow"/>
              </w:rPr>
            </w:pPr>
            <w:r w:rsidRPr="00525E63">
              <w:rPr>
                <w:rFonts w:eastAsia="Calibri"/>
                <w:lang w:eastAsia="en-US"/>
              </w:rPr>
              <w:t>8(8362) 64-57-62</w:t>
            </w:r>
            <w:r w:rsidRPr="00C3429B">
              <w:rPr>
                <w:rFonts w:eastAsia="Calibri"/>
                <w:bCs/>
                <w:lang w:eastAsia="en-US"/>
              </w:rPr>
              <w:t xml:space="preserve">, </w:t>
            </w:r>
            <w:r w:rsidRPr="00525E63">
              <w:rPr>
                <w:rFonts w:eastAsia="Calibri"/>
                <w:bCs/>
                <w:u w:val="single"/>
                <w:lang w:val="en-US" w:eastAsia="en-US"/>
              </w:rPr>
              <w:t>log</w:t>
            </w:r>
            <w:r w:rsidRPr="00525E63">
              <w:rPr>
                <w:rFonts w:eastAsia="Calibri"/>
                <w:bCs/>
                <w:u w:val="single"/>
                <w:lang w:eastAsia="en-US"/>
              </w:rPr>
              <w:t>@</w:t>
            </w:r>
            <w:r w:rsidRPr="00525E63">
              <w:rPr>
                <w:rFonts w:eastAsia="Calibri"/>
                <w:bCs/>
                <w:u w:val="single"/>
                <w:lang w:val="en-US" w:eastAsia="en-US"/>
              </w:rPr>
              <w:t>vod</w:t>
            </w:r>
            <w:r w:rsidRPr="00525E63">
              <w:rPr>
                <w:rFonts w:eastAsia="Calibri"/>
                <w:bCs/>
                <w:u w:val="single"/>
                <w:lang w:eastAsia="en-US"/>
              </w:rPr>
              <w:t>12.</w:t>
            </w:r>
            <w:r w:rsidRPr="00525E63">
              <w:rPr>
                <w:rFonts w:eastAsia="Calibri"/>
                <w:bCs/>
                <w:u w:val="single"/>
                <w:lang w:val="en-US" w:eastAsia="en-US"/>
              </w:rPr>
              <w:t>ru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FA12FB" w:rsidRPr="00F22F90" w:rsidRDefault="00FA12FB" w:rsidP="00936A0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797D7A">
              <w:rPr>
                <w:sz w:val="22"/>
                <w:szCs w:val="22"/>
              </w:rPr>
              <w:t>по ОКТМО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2FB" w:rsidRPr="00523F74" w:rsidRDefault="00FA12FB" w:rsidP="001759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523F74">
              <w:rPr>
                <w:bCs/>
                <w:sz w:val="22"/>
                <w:szCs w:val="22"/>
              </w:rPr>
              <w:t>88701000001</w:t>
            </w:r>
          </w:p>
        </w:tc>
      </w:tr>
      <w:tr w:rsidR="00186AFF" w:rsidRPr="00F22F90">
        <w:tc>
          <w:tcPr>
            <w:tcW w:w="6091" w:type="dxa"/>
            <w:vMerge w:val="restart"/>
          </w:tcPr>
          <w:p w:rsidR="00186AFF" w:rsidRPr="00F22F90" w:rsidRDefault="00186AFF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Наименование бюджетного, автономного учреждения, гос</w:t>
            </w:r>
            <w:r w:rsidRPr="00F22F90">
              <w:rPr>
                <w:sz w:val="22"/>
                <w:szCs w:val="22"/>
              </w:rPr>
              <w:t>у</w:t>
            </w:r>
            <w:r w:rsidRPr="00F22F90">
              <w:rPr>
                <w:sz w:val="22"/>
                <w:szCs w:val="22"/>
              </w:rPr>
              <w:t>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86AFF" w:rsidRPr="00F22F90" w:rsidRDefault="003B54FA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86AFF" w:rsidRPr="00F22F90" w:rsidRDefault="00186AFF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ИНН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FF" w:rsidRPr="00F22F90" w:rsidRDefault="003B54FA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86AFF" w:rsidRPr="00F22F90">
        <w:trPr>
          <w:trHeight w:val="562"/>
        </w:trPr>
        <w:tc>
          <w:tcPr>
            <w:tcW w:w="6091" w:type="dxa"/>
            <w:vMerge/>
          </w:tcPr>
          <w:p w:rsidR="00186AFF" w:rsidRPr="00F22F90" w:rsidRDefault="00186AFF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4252" w:type="dxa"/>
            <w:vMerge/>
            <w:tcBorders>
              <w:bottom w:val="single" w:sz="4" w:space="0" w:color="auto"/>
            </w:tcBorders>
          </w:tcPr>
          <w:p w:rsidR="00186AFF" w:rsidRPr="00F22F90" w:rsidRDefault="00186AFF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186AFF" w:rsidRPr="00F22F90" w:rsidRDefault="00186AFF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КПП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6AFF" w:rsidRPr="00F22F90" w:rsidRDefault="003B54FA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86AFF" w:rsidRPr="00F22F90">
        <w:tc>
          <w:tcPr>
            <w:tcW w:w="6091" w:type="dxa"/>
          </w:tcPr>
          <w:p w:rsidR="00186AFF" w:rsidRPr="00F22F90" w:rsidRDefault="00186AFF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Место нахождения, телефон, адрес электронной почты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186AFF" w:rsidRPr="00F22F90" w:rsidRDefault="003B54FA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:rsidR="00186AFF" w:rsidRPr="00F22F90" w:rsidRDefault="00186AFF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по ОКТМО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FF" w:rsidRPr="00F22F90" w:rsidRDefault="003B54FA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186AFF" w:rsidRPr="00F22F90">
        <w:tc>
          <w:tcPr>
            <w:tcW w:w="6091" w:type="dxa"/>
          </w:tcPr>
          <w:p w:rsidR="00186AFF" w:rsidRPr="00F22F90" w:rsidRDefault="00186AFF" w:rsidP="007247A6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Наименование объекта закупки</w:t>
            </w:r>
          </w:p>
        </w:tc>
        <w:tc>
          <w:tcPr>
            <w:tcW w:w="934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86AFF" w:rsidRPr="00763202" w:rsidRDefault="00763202" w:rsidP="004B0DFE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63202">
              <w:rPr>
                <w:sz w:val="22"/>
                <w:szCs w:val="22"/>
              </w:rPr>
              <w:t>Проведение ежегодного обязательного аудита бухгалтерской (финансовой) отчетности МУП "Водоканал" за 2023-2024 годы.</w:t>
            </w:r>
          </w:p>
        </w:tc>
      </w:tr>
    </w:tbl>
    <w:p w:rsidR="00186AFF" w:rsidRPr="00F22F90" w:rsidRDefault="00186AFF" w:rsidP="009F3BF2">
      <w:pPr>
        <w:tabs>
          <w:tab w:val="left" w:pos="-360"/>
          <w:tab w:val="left" w:pos="360"/>
        </w:tabs>
        <w:jc w:val="center"/>
        <w:rPr>
          <w:b/>
          <w:bCs/>
          <w:sz w:val="22"/>
          <w:szCs w:val="22"/>
        </w:rPr>
      </w:pPr>
    </w:p>
    <w:p w:rsidR="003B54FA" w:rsidRDefault="003B54FA" w:rsidP="00445131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</w:p>
    <w:p w:rsidR="003B54FA" w:rsidRPr="003B54FA" w:rsidRDefault="003B54FA" w:rsidP="003B54FA">
      <w:pPr>
        <w:tabs>
          <w:tab w:val="left" w:pos="-360"/>
          <w:tab w:val="left" w:pos="360"/>
        </w:tabs>
        <w:ind w:firstLine="709"/>
        <w:rPr>
          <w:sz w:val="22"/>
          <w:szCs w:val="22"/>
        </w:rPr>
      </w:pPr>
      <w:r w:rsidRPr="003B54FA">
        <w:rPr>
          <w:sz w:val="22"/>
          <w:szCs w:val="22"/>
        </w:rPr>
        <w:t>Оценка заявок производится на основании критериев оценки, их содержания и значимости, установленных в настоящем извещении,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</w:t>
      </w:r>
      <w:r w:rsidRPr="003B54FA">
        <w:rPr>
          <w:sz w:val="22"/>
          <w:szCs w:val="22"/>
        </w:rPr>
        <w:t>ь</w:t>
      </w:r>
      <w:r w:rsidRPr="003B54FA">
        <w:rPr>
          <w:sz w:val="22"/>
          <w:szCs w:val="22"/>
        </w:rPr>
        <w:t>ных нужд» (далее - Федеральный закон) и Положением об оценке заявок на участие в закупке товаров, работ, услуг для обеспечения государственных и мун</w:t>
      </w:r>
      <w:r w:rsidRPr="003B54FA">
        <w:rPr>
          <w:sz w:val="22"/>
          <w:szCs w:val="22"/>
        </w:rPr>
        <w:t>и</w:t>
      </w:r>
      <w:r w:rsidRPr="003B54FA">
        <w:rPr>
          <w:sz w:val="22"/>
          <w:szCs w:val="22"/>
        </w:rPr>
        <w:t>ципальных нужд, утвержденного постановлением Правительства Российской Федерации от 31 декабря 2021 г. № 2604 "Об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</w:t>
      </w:r>
      <w:r w:rsidRPr="003B54FA">
        <w:rPr>
          <w:sz w:val="22"/>
          <w:szCs w:val="22"/>
        </w:rPr>
        <w:t>е</w:t>
      </w:r>
      <w:r w:rsidRPr="003B54FA">
        <w:rPr>
          <w:sz w:val="22"/>
          <w:szCs w:val="22"/>
        </w:rPr>
        <w:t>дерации от 20 декабря 2021 г. № 2369 и признании утратившими силу некоторых актов и отдельных положений некоторых актов Правительства Российской Федерации" (далее - Положение)</w:t>
      </w:r>
      <w:bookmarkStart w:id="0" w:name="Par40"/>
      <w:bookmarkEnd w:id="0"/>
      <w:r w:rsidRPr="003B54FA">
        <w:rPr>
          <w:sz w:val="22"/>
          <w:szCs w:val="22"/>
        </w:rPr>
        <w:t>.</w:t>
      </w:r>
    </w:p>
    <w:p w:rsidR="003B54FA" w:rsidRDefault="003B54FA" w:rsidP="00445131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</w:p>
    <w:p w:rsidR="003B54FA" w:rsidRDefault="003B54FA" w:rsidP="00445131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</w:p>
    <w:p w:rsidR="003B54FA" w:rsidRDefault="003B54FA" w:rsidP="00445131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</w:p>
    <w:p w:rsidR="003B54FA" w:rsidRDefault="003B54FA" w:rsidP="00445131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</w:p>
    <w:p w:rsidR="003B54FA" w:rsidRDefault="003B54FA" w:rsidP="00445131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</w:p>
    <w:p w:rsidR="00186AFF" w:rsidRPr="00F22F90" w:rsidRDefault="00186AFF" w:rsidP="00445131">
      <w:pPr>
        <w:tabs>
          <w:tab w:val="left" w:pos="-360"/>
          <w:tab w:val="left" w:pos="360"/>
        </w:tabs>
        <w:jc w:val="center"/>
        <w:rPr>
          <w:b/>
          <w:bCs/>
          <w:sz w:val="22"/>
          <w:szCs w:val="22"/>
        </w:rPr>
      </w:pPr>
      <w:r w:rsidRPr="00F22F90">
        <w:rPr>
          <w:sz w:val="22"/>
          <w:szCs w:val="22"/>
          <w:lang w:val="en-US"/>
        </w:rPr>
        <w:lastRenderedPageBreak/>
        <w:t>II</w:t>
      </w:r>
      <w:r w:rsidRPr="00F22F90">
        <w:rPr>
          <w:sz w:val="22"/>
          <w:szCs w:val="22"/>
        </w:rPr>
        <w:t>. Критерии и показатели оценки заявок на участие в закупке</w:t>
      </w:r>
    </w:p>
    <w:p w:rsidR="00186AFF" w:rsidRPr="00F22F90" w:rsidRDefault="00186AFF" w:rsidP="009F3BF2">
      <w:pPr>
        <w:tabs>
          <w:tab w:val="left" w:pos="-360"/>
          <w:tab w:val="left" w:pos="360"/>
        </w:tabs>
        <w:jc w:val="center"/>
        <w:rPr>
          <w:b/>
          <w:bCs/>
          <w:sz w:val="22"/>
          <w:szCs w:val="22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7"/>
        <w:gridCol w:w="2133"/>
        <w:gridCol w:w="1247"/>
        <w:gridCol w:w="1417"/>
        <w:gridCol w:w="1277"/>
        <w:gridCol w:w="1559"/>
        <w:gridCol w:w="1701"/>
        <w:gridCol w:w="5274"/>
      </w:tblGrid>
      <w:tr w:rsidR="00186AFF" w:rsidRPr="00F22F90" w:rsidTr="0000662E">
        <w:trPr>
          <w:tblHeader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№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Критерий оценки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Знач</w:t>
            </w:r>
            <w:r w:rsidRPr="00F22F90">
              <w:rPr>
                <w:sz w:val="22"/>
                <w:szCs w:val="22"/>
              </w:rPr>
              <w:t>и</w:t>
            </w:r>
            <w:r w:rsidRPr="00F22F90">
              <w:rPr>
                <w:sz w:val="22"/>
                <w:szCs w:val="22"/>
              </w:rPr>
              <w:t>мость кр</w:t>
            </w:r>
            <w:r w:rsidRPr="00F22F90">
              <w:rPr>
                <w:sz w:val="22"/>
                <w:szCs w:val="22"/>
              </w:rPr>
              <w:t>и</w:t>
            </w:r>
            <w:r w:rsidRPr="00F22F90">
              <w:rPr>
                <w:sz w:val="22"/>
                <w:szCs w:val="22"/>
              </w:rPr>
              <w:t>терия оценки, процентов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Показатель оценки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Знач</w:t>
            </w:r>
            <w:r w:rsidRPr="00F22F90">
              <w:rPr>
                <w:sz w:val="22"/>
                <w:szCs w:val="22"/>
              </w:rPr>
              <w:t>и</w:t>
            </w:r>
            <w:r w:rsidRPr="00F22F90">
              <w:rPr>
                <w:sz w:val="22"/>
                <w:szCs w:val="22"/>
              </w:rPr>
              <w:t>мость п</w:t>
            </w:r>
            <w:r w:rsidRPr="00F22F90">
              <w:rPr>
                <w:sz w:val="22"/>
                <w:szCs w:val="22"/>
              </w:rPr>
              <w:t>о</w:t>
            </w:r>
            <w:r w:rsidRPr="00F22F90">
              <w:rPr>
                <w:sz w:val="22"/>
                <w:szCs w:val="22"/>
              </w:rPr>
              <w:t>казателя оценки, процентов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Показатель оценки, дет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>лизирующий показатель оценки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Значимость показателя, детализиру</w:t>
            </w:r>
            <w:r w:rsidRPr="00F22F90">
              <w:rPr>
                <w:sz w:val="22"/>
                <w:szCs w:val="22"/>
              </w:rPr>
              <w:t>ю</w:t>
            </w:r>
            <w:r w:rsidRPr="00F22F90">
              <w:rPr>
                <w:sz w:val="22"/>
                <w:szCs w:val="22"/>
              </w:rPr>
              <w:t>щего показ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>тель оценки, процентов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Формула оценки или шкала оценки</w:t>
            </w:r>
          </w:p>
        </w:tc>
      </w:tr>
      <w:tr w:rsidR="00186AFF" w:rsidRPr="00F22F90" w:rsidTr="0000662E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1.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Цена контракта, сумма цен единиц товара, работы, услуги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-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FA" w:rsidRDefault="003B54FA" w:rsidP="003B54F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3429B">
              <w:rPr>
                <w:rFonts w:eastAsia="Calibri"/>
                <w:sz w:val="20"/>
                <w:szCs w:val="20"/>
              </w:rPr>
              <w:t>Значение количества баллов, присуждаемых по критерию оценки «Цена контракта» (БЦ</w:t>
            </w:r>
            <w:r w:rsidRPr="00C3429B">
              <w:rPr>
                <w:rFonts w:eastAsia="Calibri"/>
                <w:sz w:val="20"/>
                <w:szCs w:val="20"/>
                <w:vertAlign w:val="subscript"/>
                <w:lang w:val="en-US"/>
              </w:rPr>
              <w:t>i</w:t>
            </w:r>
            <w:r w:rsidRPr="00C3429B">
              <w:rPr>
                <w:rFonts w:eastAsia="Calibri"/>
                <w:sz w:val="20"/>
                <w:szCs w:val="20"/>
              </w:rPr>
              <w:t>), определяется по</w:t>
            </w:r>
            <w:r>
              <w:rPr>
                <w:rFonts w:eastAsia="Calibri"/>
                <w:sz w:val="20"/>
                <w:szCs w:val="20"/>
              </w:rPr>
              <w:t xml:space="preserve"> одной из следующих формул</w:t>
            </w:r>
            <w:r w:rsidRPr="00C3429B">
              <w:rPr>
                <w:rFonts w:eastAsia="Calibri"/>
                <w:sz w:val="20"/>
                <w:szCs w:val="20"/>
              </w:rPr>
              <w:t>:</w:t>
            </w:r>
          </w:p>
          <w:p w:rsidR="003B54FA" w:rsidRPr="00BD351E" w:rsidRDefault="003B54FA" w:rsidP="003B54FA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а) за исключением случаев, предусмотренных </w:t>
            </w:r>
            <w:r w:rsidRPr="00133B0B">
              <w:rPr>
                <w:rStyle w:val="a7"/>
                <w:i w:val="0"/>
                <w:sz w:val="20"/>
                <w:szCs w:val="20"/>
              </w:rPr>
              <w:t>по</w:t>
            </w:r>
            <w:r w:rsidRPr="00133B0B">
              <w:rPr>
                <w:rStyle w:val="a7"/>
                <w:i w:val="0"/>
                <w:sz w:val="20"/>
                <w:szCs w:val="20"/>
              </w:rPr>
              <w:t>д</w:t>
            </w:r>
            <w:r w:rsidRPr="00133B0B">
              <w:rPr>
                <w:rStyle w:val="a7"/>
                <w:i w:val="0"/>
                <w:sz w:val="20"/>
                <w:szCs w:val="20"/>
              </w:rPr>
              <w:t>пунктом "б"</w:t>
            </w:r>
            <w:r w:rsidRPr="00133B0B">
              <w:rPr>
                <w:i/>
                <w:sz w:val="20"/>
                <w:szCs w:val="20"/>
              </w:rPr>
              <w:t xml:space="preserve"> </w:t>
            </w:r>
            <w:r w:rsidRPr="00133B0B">
              <w:rPr>
                <w:sz w:val="20"/>
                <w:szCs w:val="20"/>
              </w:rPr>
              <w:t>и</w:t>
            </w:r>
            <w:r w:rsidRPr="00133B0B">
              <w:rPr>
                <w:i/>
                <w:sz w:val="20"/>
                <w:szCs w:val="20"/>
              </w:rPr>
              <w:t xml:space="preserve"> </w:t>
            </w:r>
            <w:r w:rsidRPr="00133B0B">
              <w:rPr>
                <w:rStyle w:val="a7"/>
                <w:i w:val="0"/>
                <w:sz w:val="20"/>
                <w:szCs w:val="20"/>
              </w:rPr>
              <w:t>пунктом 10</w:t>
            </w:r>
            <w:r w:rsidRPr="00133B0B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Положения, - по формуле:</w:t>
            </w:r>
          </w:p>
          <w:p w:rsidR="003B54FA" w:rsidRPr="00C3429B" w:rsidRDefault="003B54FA" w:rsidP="003B54F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</w:p>
          <w:p w:rsidR="003B54FA" w:rsidRPr="00C3429B" w:rsidRDefault="00AA046A" w:rsidP="003B54FA">
            <w:pPr>
              <w:autoSpaceDE w:val="0"/>
              <w:autoSpaceDN w:val="0"/>
              <w:adjustRightInd w:val="0"/>
              <w:jc w:val="center"/>
              <w:rPr>
                <w:rFonts w:eastAsia="Calibri"/>
                <w:position w:val="-33"/>
                <w:sz w:val="20"/>
                <w:szCs w:val="20"/>
              </w:rPr>
            </w:pPr>
            <w:r w:rsidRPr="00AA046A">
              <w:rPr>
                <w:rFonts w:eastAsia="Calibri"/>
                <w:position w:val="-33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1.25pt;height:38.25pt">
                  <v:imagedata r:id="rId8" o:title=""/>
                </v:shape>
              </w:pict>
            </w:r>
          </w:p>
          <w:p w:rsidR="003B54FA" w:rsidRPr="00C3429B" w:rsidRDefault="003B54FA" w:rsidP="003B54F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C3429B">
              <w:rPr>
                <w:rFonts w:eastAsia="Calibri"/>
                <w:sz w:val="20"/>
                <w:szCs w:val="20"/>
              </w:rPr>
              <w:t>где:</w:t>
            </w:r>
          </w:p>
          <w:p w:rsidR="003B54FA" w:rsidRPr="00C3429B" w:rsidRDefault="003B54FA" w:rsidP="003B54F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C3429B">
              <w:rPr>
                <w:rFonts w:eastAsia="Calibri"/>
                <w:sz w:val="20"/>
                <w:szCs w:val="20"/>
              </w:rPr>
              <w:t>Ц</w:t>
            </w:r>
            <w:r w:rsidRPr="00C3429B">
              <w:rPr>
                <w:rFonts w:eastAsia="Calibri"/>
                <w:sz w:val="20"/>
                <w:szCs w:val="20"/>
                <w:vertAlign w:val="subscript"/>
              </w:rPr>
              <w:t>i</w:t>
            </w:r>
            <w:r w:rsidRPr="00C3429B">
              <w:rPr>
                <w:rFonts w:eastAsia="Calibri"/>
                <w:sz w:val="20"/>
                <w:szCs w:val="20"/>
              </w:rPr>
              <w:t xml:space="preserve"> - предложение участника закупки о цене ко</w:t>
            </w:r>
            <w:r w:rsidRPr="00C3429B">
              <w:rPr>
                <w:rFonts w:eastAsia="Calibri"/>
                <w:sz w:val="20"/>
                <w:szCs w:val="20"/>
              </w:rPr>
              <w:t>н</w:t>
            </w:r>
            <w:r w:rsidRPr="00C3429B">
              <w:rPr>
                <w:rFonts w:eastAsia="Calibri"/>
                <w:sz w:val="20"/>
                <w:szCs w:val="20"/>
              </w:rPr>
              <w:t>тракта, или о сумме цен всех контрактов, заключаемых по результатам проведения совместного конкурса (в случае проведения совместного конкурса), или о сумме цен ед</w:t>
            </w:r>
            <w:r w:rsidRPr="00C3429B">
              <w:rPr>
                <w:rFonts w:eastAsia="Calibri"/>
                <w:sz w:val="20"/>
                <w:szCs w:val="20"/>
              </w:rPr>
              <w:t>и</w:t>
            </w:r>
            <w:r w:rsidRPr="00C3429B">
              <w:rPr>
                <w:rFonts w:eastAsia="Calibri"/>
                <w:sz w:val="20"/>
                <w:szCs w:val="20"/>
              </w:rPr>
              <w:t xml:space="preserve">ниц товара, работы, услуги (в случае, предусмотренном </w:t>
            </w:r>
            <w:hyperlink r:id="rId9" w:history="1">
              <w:r w:rsidRPr="00C3429B">
                <w:rPr>
                  <w:rFonts w:eastAsia="Calibri"/>
                  <w:sz w:val="20"/>
                  <w:szCs w:val="20"/>
                </w:rPr>
                <w:t>частью 24 статьи 22</w:t>
              </w:r>
            </w:hyperlink>
            <w:r w:rsidRPr="00C3429B">
              <w:rPr>
                <w:rFonts w:eastAsia="Calibri"/>
                <w:sz w:val="20"/>
                <w:szCs w:val="20"/>
              </w:rPr>
              <w:t xml:space="preserve"> Федерального закона</w:t>
            </w:r>
            <w:r w:rsidR="00133B0B">
              <w:rPr>
                <w:rFonts w:eastAsia="Calibri"/>
                <w:sz w:val="20"/>
                <w:szCs w:val="20"/>
              </w:rPr>
              <w:t xml:space="preserve"> от 05.04.2013 №44-ФЗ</w:t>
            </w:r>
            <w:r w:rsidRPr="00C3429B">
              <w:rPr>
                <w:rFonts w:eastAsia="Calibri"/>
                <w:sz w:val="20"/>
                <w:szCs w:val="20"/>
              </w:rPr>
              <w:t>, в том числе при проведении в этом случае с</w:t>
            </w:r>
            <w:r w:rsidRPr="00C3429B">
              <w:rPr>
                <w:rFonts w:eastAsia="Calibri"/>
                <w:sz w:val="20"/>
                <w:szCs w:val="20"/>
              </w:rPr>
              <w:t>о</w:t>
            </w:r>
            <w:r w:rsidRPr="00C3429B">
              <w:rPr>
                <w:rFonts w:eastAsia="Calibri"/>
                <w:sz w:val="20"/>
                <w:szCs w:val="20"/>
              </w:rPr>
              <w:t>вместного конкурса), заявка (часть заявки) которого по</w:t>
            </w:r>
            <w:r w:rsidRPr="00C3429B">
              <w:rPr>
                <w:rFonts w:eastAsia="Calibri"/>
                <w:sz w:val="20"/>
                <w:szCs w:val="20"/>
              </w:rPr>
              <w:t>д</w:t>
            </w:r>
            <w:r w:rsidRPr="00C3429B">
              <w:rPr>
                <w:rFonts w:eastAsia="Calibri"/>
                <w:sz w:val="20"/>
                <w:szCs w:val="20"/>
              </w:rPr>
              <w:t xml:space="preserve">лежит в соответствии с Федеральным </w:t>
            </w:r>
            <w:hyperlink r:id="rId10" w:history="1">
              <w:r w:rsidRPr="00C3429B">
                <w:rPr>
                  <w:rFonts w:eastAsia="Calibri"/>
                  <w:sz w:val="20"/>
                  <w:szCs w:val="20"/>
                </w:rPr>
                <w:t>законом</w:t>
              </w:r>
            </w:hyperlink>
            <w:r w:rsidR="00133B0B">
              <w:rPr>
                <w:rFonts w:eastAsia="Calibri"/>
                <w:sz w:val="20"/>
                <w:szCs w:val="20"/>
              </w:rPr>
              <w:t xml:space="preserve"> от 05.04.2013 №44-ФЗ (далее – Федеральный закон)</w:t>
            </w:r>
            <w:r w:rsidRPr="00C3429B">
              <w:rPr>
                <w:rFonts w:eastAsia="Calibri"/>
                <w:sz w:val="20"/>
                <w:szCs w:val="20"/>
              </w:rPr>
              <w:t xml:space="preserve"> оценке по критерию оценки "цена контракта, сумма цен единиц товара, работы, услуги" (далее - ценовое предложение);</w:t>
            </w:r>
          </w:p>
          <w:p w:rsidR="003B54FA" w:rsidRPr="00C3429B" w:rsidRDefault="003B54FA" w:rsidP="003B54F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szCs w:val="20"/>
              </w:rPr>
            </w:pPr>
            <w:r w:rsidRPr="00C3429B">
              <w:rPr>
                <w:rFonts w:eastAsia="Calibri"/>
                <w:sz w:val="20"/>
                <w:szCs w:val="20"/>
              </w:rPr>
              <w:t>Ц</w:t>
            </w:r>
            <w:r w:rsidRPr="00C3429B">
              <w:rPr>
                <w:rFonts w:eastAsia="Calibri"/>
                <w:sz w:val="20"/>
                <w:szCs w:val="20"/>
                <w:vertAlign w:val="subscript"/>
              </w:rPr>
              <w:t>л</w:t>
            </w:r>
            <w:r w:rsidRPr="00C3429B">
              <w:rPr>
                <w:rFonts w:eastAsia="Calibri"/>
                <w:sz w:val="20"/>
                <w:szCs w:val="20"/>
              </w:rPr>
              <w:t xml:space="preserve"> - наилучшее ценовое предложение из числа предложенных в соответствии с Федеральным </w:t>
            </w:r>
            <w:hyperlink r:id="rId11" w:history="1">
              <w:r w:rsidRPr="00C3429B">
                <w:rPr>
                  <w:rFonts w:eastAsia="Calibri"/>
                  <w:sz w:val="20"/>
                  <w:szCs w:val="20"/>
                </w:rPr>
                <w:t>законом</w:t>
              </w:r>
            </w:hyperlink>
            <w:r w:rsidRPr="00C3429B">
              <w:rPr>
                <w:rFonts w:eastAsia="Calibri"/>
                <w:sz w:val="20"/>
                <w:szCs w:val="20"/>
              </w:rPr>
              <w:t xml:space="preserve"> участниками закупки, заявки (части заявки) которых по</w:t>
            </w:r>
            <w:r w:rsidRPr="00C3429B">
              <w:rPr>
                <w:rFonts w:eastAsia="Calibri"/>
                <w:sz w:val="20"/>
                <w:szCs w:val="20"/>
              </w:rPr>
              <w:t>д</w:t>
            </w:r>
            <w:r w:rsidRPr="00C3429B">
              <w:rPr>
                <w:rFonts w:eastAsia="Calibri"/>
                <w:sz w:val="20"/>
                <w:szCs w:val="20"/>
              </w:rPr>
              <w:t>лежат оценке по критерию оценки "цена контракта, сумма цен единиц товара, работы, услуги".</w:t>
            </w:r>
          </w:p>
          <w:p w:rsidR="003B54FA" w:rsidRPr="0011291E" w:rsidRDefault="003B54FA" w:rsidP="003B54FA">
            <w:pPr>
              <w:autoSpaceDE w:val="0"/>
              <w:autoSpaceDN w:val="0"/>
              <w:adjustRightInd w:val="0"/>
              <w:spacing w:before="220"/>
              <w:ind w:firstLine="540"/>
              <w:jc w:val="both"/>
              <w:rPr>
                <w:bCs/>
                <w:sz w:val="20"/>
                <w:szCs w:val="20"/>
              </w:rPr>
            </w:pPr>
            <w:r w:rsidRPr="0011291E">
              <w:rPr>
                <w:bCs/>
                <w:sz w:val="20"/>
                <w:szCs w:val="20"/>
              </w:rPr>
              <w:t>б) в случае если по результатам применения форм</w:t>
            </w:r>
            <w:r w:rsidRPr="0011291E">
              <w:rPr>
                <w:bCs/>
                <w:sz w:val="20"/>
                <w:szCs w:val="20"/>
              </w:rPr>
              <w:t>у</w:t>
            </w:r>
            <w:r w:rsidRPr="0011291E">
              <w:rPr>
                <w:bCs/>
                <w:sz w:val="20"/>
                <w:szCs w:val="20"/>
              </w:rPr>
              <w:t xml:space="preserve">лы, предусмотренной </w:t>
            </w:r>
            <w:r w:rsidRPr="00133B0B">
              <w:rPr>
                <w:rStyle w:val="a7"/>
                <w:i w:val="0"/>
                <w:sz w:val="20"/>
                <w:szCs w:val="20"/>
              </w:rPr>
              <w:t>подпунктом "а"</w:t>
            </w:r>
            <w:r w:rsidRPr="0011291E">
              <w:rPr>
                <w:bCs/>
                <w:sz w:val="20"/>
                <w:szCs w:val="20"/>
              </w:rPr>
              <w:t>, при оценке хотя бы одной заявки получено значение, являющееся отрицател</w:t>
            </w:r>
            <w:r w:rsidRPr="0011291E">
              <w:rPr>
                <w:bCs/>
                <w:sz w:val="20"/>
                <w:szCs w:val="20"/>
              </w:rPr>
              <w:t>ь</w:t>
            </w:r>
            <w:r w:rsidRPr="0011291E">
              <w:rPr>
                <w:bCs/>
                <w:sz w:val="20"/>
                <w:szCs w:val="20"/>
              </w:rPr>
              <w:t>ным числом, значение количества баллов по критерию оценки "цена контракта, сумма цен единиц товара, работы, услуги" всем заявкам, подлежащим в соответствии с Ф</w:t>
            </w:r>
            <w:r w:rsidRPr="0011291E">
              <w:rPr>
                <w:bCs/>
                <w:sz w:val="20"/>
                <w:szCs w:val="20"/>
              </w:rPr>
              <w:t>е</w:t>
            </w:r>
            <w:r w:rsidRPr="0011291E">
              <w:rPr>
                <w:bCs/>
                <w:sz w:val="20"/>
                <w:szCs w:val="20"/>
              </w:rPr>
              <w:t xml:space="preserve">деральным </w:t>
            </w:r>
            <w:r w:rsidRPr="00133B0B">
              <w:rPr>
                <w:rStyle w:val="a7"/>
                <w:i w:val="0"/>
                <w:sz w:val="20"/>
                <w:szCs w:val="20"/>
              </w:rPr>
              <w:t>законом</w:t>
            </w:r>
            <w:r w:rsidRPr="0011291E">
              <w:rPr>
                <w:bCs/>
                <w:sz w:val="20"/>
                <w:szCs w:val="20"/>
              </w:rPr>
              <w:t xml:space="preserve"> оценке по указанному критерию оценки (БЦ</w:t>
            </w:r>
            <w:r w:rsidRPr="0011291E">
              <w:rPr>
                <w:bCs/>
                <w:sz w:val="20"/>
                <w:szCs w:val="20"/>
                <w:vertAlign w:val="subscript"/>
              </w:rPr>
              <w:t>i</w:t>
            </w:r>
            <w:r w:rsidRPr="0011291E">
              <w:rPr>
                <w:bCs/>
                <w:sz w:val="20"/>
                <w:szCs w:val="20"/>
              </w:rPr>
              <w:t>), определяется по формуле:</w:t>
            </w:r>
          </w:p>
          <w:p w:rsidR="003B54FA" w:rsidRPr="0011291E" w:rsidRDefault="003B54FA" w:rsidP="003B54F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3B54FA" w:rsidRPr="0011291E" w:rsidRDefault="00AA046A" w:rsidP="003B54FA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AA046A">
              <w:rPr>
                <w:bCs/>
                <w:position w:val="-26"/>
                <w:sz w:val="20"/>
                <w:szCs w:val="20"/>
              </w:rPr>
              <w:pict>
                <v:shape id="_x0000_i1026" type="#_x0000_t75" style="width:178.5pt;height:37.5pt">
                  <v:imagedata r:id="rId12" o:title=""/>
                </v:shape>
              </w:pict>
            </w:r>
          </w:p>
          <w:p w:rsidR="003B54FA" w:rsidRPr="0011291E" w:rsidRDefault="003B54FA" w:rsidP="003B54FA">
            <w:pPr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</w:p>
          <w:p w:rsidR="003B54FA" w:rsidRPr="00AA40AB" w:rsidRDefault="003B54FA" w:rsidP="003B54FA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0"/>
                <w:szCs w:val="20"/>
              </w:rPr>
            </w:pPr>
            <w:r w:rsidRPr="0011291E">
              <w:rPr>
                <w:bCs/>
                <w:sz w:val="20"/>
                <w:szCs w:val="20"/>
              </w:rPr>
              <w:t>где Ц</w:t>
            </w:r>
            <w:r w:rsidRPr="0011291E">
              <w:rPr>
                <w:bCs/>
                <w:sz w:val="20"/>
                <w:szCs w:val="20"/>
                <w:vertAlign w:val="subscript"/>
              </w:rPr>
              <w:t>нач</w:t>
            </w:r>
            <w:r w:rsidRPr="0011291E">
              <w:rPr>
                <w:bCs/>
                <w:sz w:val="20"/>
                <w:szCs w:val="20"/>
              </w:rPr>
              <w:t xml:space="preserve"> - начальная (максимальная) цена контракта, или сумма начальных (максимальных) цен каждого ко</w:t>
            </w:r>
            <w:r w:rsidRPr="0011291E">
              <w:rPr>
                <w:bCs/>
                <w:sz w:val="20"/>
                <w:szCs w:val="20"/>
              </w:rPr>
              <w:t>н</w:t>
            </w:r>
            <w:r w:rsidRPr="0011291E">
              <w:rPr>
                <w:bCs/>
                <w:sz w:val="20"/>
                <w:szCs w:val="20"/>
              </w:rPr>
              <w:t>тракта, заключаемого по результатам проведения совм</w:t>
            </w:r>
            <w:r w:rsidRPr="0011291E">
              <w:rPr>
                <w:bCs/>
                <w:sz w:val="20"/>
                <w:szCs w:val="20"/>
              </w:rPr>
              <w:t>е</w:t>
            </w:r>
            <w:r w:rsidRPr="0011291E">
              <w:rPr>
                <w:bCs/>
                <w:sz w:val="20"/>
                <w:szCs w:val="20"/>
              </w:rPr>
              <w:t>стного конкурса (в случае проведения совместного ко</w:t>
            </w:r>
            <w:r w:rsidRPr="0011291E">
              <w:rPr>
                <w:bCs/>
                <w:sz w:val="20"/>
                <w:szCs w:val="20"/>
              </w:rPr>
              <w:t>н</w:t>
            </w:r>
            <w:r w:rsidRPr="0011291E">
              <w:rPr>
                <w:bCs/>
                <w:sz w:val="20"/>
                <w:szCs w:val="20"/>
              </w:rPr>
              <w:t xml:space="preserve">курса), или начальная сумма цен единиц товаров, работ, услуг (в случае, предусмотренном </w:t>
            </w:r>
            <w:r w:rsidRPr="00133B0B">
              <w:rPr>
                <w:rStyle w:val="a7"/>
                <w:i w:val="0"/>
                <w:sz w:val="20"/>
                <w:szCs w:val="20"/>
              </w:rPr>
              <w:t>частью 24 статьи 22</w:t>
            </w:r>
            <w:r w:rsidRPr="0011291E">
              <w:rPr>
                <w:bCs/>
                <w:sz w:val="20"/>
                <w:szCs w:val="20"/>
              </w:rPr>
              <w:t xml:space="preserve"> Федерального закона, в том числе при проведении в таком случае совместного конкурса).</w:t>
            </w:r>
          </w:p>
          <w:p w:rsidR="003B54FA" w:rsidRPr="00C3429B" w:rsidRDefault="003B54FA" w:rsidP="003B54F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0"/>
                <w:szCs w:val="20"/>
              </w:rPr>
            </w:pPr>
          </w:p>
          <w:p w:rsidR="00186AFF" w:rsidRPr="00667DE9" w:rsidRDefault="003B54FA" w:rsidP="00667DE9">
            <w:pPr>
              <w:jc w:val="both"/>
              <w:rPr>
                <w:i/>
                <w:sz w:val="22"/>
                <w:szCs w:val="22"/>
              </w:rPr>
            </w:pPr>
            <w:r w:rsidRPr="00C3429B">
              <w:rPr>
                <w:rFonts w:eastAsia="Calibri"/>
                <w:sz w:val="20"/>
                <w:szCs w:val="20"/>
              </w:rPr>
              <w:t>Или в случае подачи ценового предложения, предусма</w:t>
            </w:r>
            <w:r w:rsidRPr="00C3429B">
              <w:rPr>
                <w:rFonts w:eastAsia="Calibri"/>
                <w:sz w:val="20"/>
                <w:szCs w:val="20"/>
              </w:rPr>
              <w:t>т</w:t>
            </w:r>
            <w:r w:rsidRPr="00C3429B">
              <w:rPr>
                <w:rFonts w:eastAsia="Calibri"/>
                <w:sz w:val="20"/>
                <w:szCs w:val="20"/>
              </w:rPr>
              <w:t>ривающее снижение таких цены контракта либо суммы цен ниже нуля, значение количества баллов по критерию оценки "цена контракта, сумма цен единиц товара, работы, услуги" (БЦi) определяется в соответствии с пунктом 10 Положения.</w:t>
            </w:r>
            <w:r w:rsidR="00A669A3" w:rsidRPr="00F22F90">
              <w:rPr>
                <w:i/>
                <w:sz w:val="22"/>
                <w:szCs w:val="22"/>
              </w:rPr>
              <w:t xml:space="preserve"> </w:t>
            </w:r>
          </w:p>
        </w:tc>
      </w:tr>
      <w:tr w:rsidR="00213B3E" w:rsidRPr="00F22F90" w:rsidTr="008C6F0F">
        <w:trPr>
          <w:trHeight w:val="1310"/>
        </w:trPr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B3E" w:rsidRPr="00F22F90" w:rsidRDefault="00213B3E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2.</w:t>
            </w:r>
          </w:p>
        </w:tc>
        <w:tc>
          <w:tcPr>
            <w:tcW w:w="2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B3E" w:rsidRPr="00F22F90" w:rsidRDefault="00213B3E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Квалификация уч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>стников закупки, в том числе наличие у них финансовых ресурсов, оборуд</w:t>
            </w:r>
            <w:r w:rsidRPr="00F22F90">
              <w:rPr>
                <w:sz w:val="22"/>
                <w:szCs w:val="22"/>
              </w:rPr>
              <w:t>о</w:t>
            </w:r>
            <w:r w:rsidRPr="00F22F90">
              <w:rPr>
                <w:sz w:val="22"/>
                <w:szCs w:val="22"/>
              </w:rPr>
              <w:t>вания и других м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>териальных ресу</w:t>
            </w:r>
            <w:r w:rsidRPr="00F22F90">
              <w:rPr>
                <w:sz w:val="22"/>
                <w:szCs w:val="22"/>
              </w:rPr>
              <w:t>р</w:t>
            </w:r>
            <w:r w:rsidRPr="00F22F90">
              <w:rPr>
                <w:sz w:val="22"/>
                <w:szCs w:val="22"/>
              </w:rPr>
              <w:t>сов на праве собс</w:t>
            </w:r>
            <w:r w:rsidRPr="00F22F90">
              <w:rPr>
                <w:sz w:val="22"/>
                <w:szCs w:val="22"/>
              </w:rPr>
              <w:t>т</w:t>
            </w:r>
            <w:r w:rsidRPr="00F22F90">
              <w:rPr>
                <w:sz w:val="22"/>
                <w:szCs w:val="22"/>
              </w:rPr>
              <w:t>венности или ином законном основ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>нии, опыта работы, связанного с пре</w:t>
            </w:r>
            <w:r w:rsidRPr="00F22F90">
              <w:rPr>
                <w:sz w:val="22"/>
                <w:szCs w:val="22"/>
              </w:rPr>
              <w:t>д</w:t>
            </w:r>
            <w:r w:rsidRPr="00F22F90">
              <w:rPr>
                <w:sz w:val="22"/>
                <w:szCs w:val="22"/>
              </w:rPr>
              <w:t>метом контракта (договора), и дел</w:t>
            </w:r>
            <w:r w:rsidRPr="00F22F90">
              <w:rPr>
                <w:sz w:val="22"/>
                <w:szCs w:val="22"/>
              </w:rPr>
              <w:t>о</w:t>
            </w:r>
            <w:r w:rsidRPr="00F22F90">
              <w:rPr>
                <w:sz w:val="22"/>
                <w:szCs w:val="22"/>
              </w:rPr>
              <w:t>вой репутации, сп</w:t>
            </w:r>
            <w:r w:rsidRPr="00F22F90">
              <w:rPr>
                <w:sz w:val="22"/>
                <w:szCs w:val="22"/>
              </w:rPr>
              <w:t>е</w:t>
            </w:r>
            <w:r w:rsidRPr="00F22F90">
              <w:rPr>
                <w:sz w:val="22"/>
                <w:szCs w:val="22"/>
              </w:rPr>
              <w:t>циалистов и иных работников опред</w:t>
            </w:r>
            <w:r w:rsidRPr="00F22F90">
              <w:rPr>
                <w:sz w:val="22"/>
                <w:szCs w:val="22"/>
              </w:rPr>
              <w:t>е</w:t>
            </w:r>
            <w:r w:rsidRPr="00F22F90">
              <w:rPr>
                <w:sz w:val="22"/>
                <w:szCs w:val="22"/>
              </w:rPr>
              <w:t>ленного уровня квалификации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B3E" w:rsidRPr="00F22F90" w:rsidRDefault="00213B3E" w:rsidP="00926A90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 xml:space="preserve">        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B3E" w:rsidRPr="00B51780" w:rsidRDefault="00B51780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  <w:highlight w:val="yellow"/>
              </w:rPr>
            </w:pPr>
            <w:r w:rsidRPr="00B51780">
              <w:rPr>
                <w:sz w:val="22"/>
                <w:szCs w:val="22"/>
              </w:rPr>
              <w:t>наличие</w:t>
            </w:r>
            <w:r w:rsidRPr="00B51780">
              <w:rPr>
                <w:sz w:val="22"/>
                <w:szCs w:val="22"/>
              </w:rPr>
              <w:br/>
              <w:t>у участн</w:t>
            </w:r>
            <w:r w:rsidRPr="00B51780">
              <w:rPr>
                <w:sz w:val="22"/>
                <w:szCs w:val="22"/>
              </w:rPr>
              <w:t>и</w:t>
            </w:r>
            <w:r w:rsidRPr="00B51780">
              <w:rPr>
                <w:sz w:val="22"/>
                <w:szCs w:val="22"/>
              </w:rPr>
              <w:t>ков закупки деловой репутации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B3E" w:rsidRPr="003D2175" w:rsidRDefault="00B51780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</w:rPr>
              <w:t>6</w:t>
            </w:r>
            <w:r w:rsidR="007316EC" w:rsidRPr="003D2175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B3E" w:rsidRPr="003D2175" w:rsidRDefault="00213B3E" w:rsidP="00213B3E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</w:rPr>
              <w:t>Признак N1:</w:t>
            </w:r>
          </w:p>
          <w:p w:rsidR="00B51780" w:rsidRPr="003D2175" w:rsidRDefault="00B51780" w:rsidP="00B5178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</w:rPr>
              <w:t>Оценка кол</w:t>
            </w:r>
            <w:r w:rsidRPr="003D2175">
              <w:rPr>
                <w:sz w:val="22"/>
                <w:szCs w:val="22"/>
              </w:rPr>
              <w:t>и</w:t>
            </w:r>
            <w:r w:rsidRPr="003D2175">
              <w:rPr>
                <w:sz w:val="22"/>
                <w:szCs w:val="22"/>
              </w:rPr>
              <w:t>чественного значения и</w:t>
            </w:r>
            <w:r w:rsidRPr="003D2175">
              <w:rPr>
                <w:sz w:val="22"/>
                <w:szCs w:val="22"/>
              </w:rPr>
              <w:t>н</w:t>
            </w:r>
            <w:r w:rsidRPr="003D2175">
              <w:rPr>
                <w:sz w:val="22"/>
                <w:szCs w:val="22"/>
              </w:rPr>
              <w:t>декса деловой репутации участников закупки в соответствии с национал</w:t>
            </w:r>
            <w:r w:rsidRPr="003D2175">
              <w:rPr>
                <w:sz w:val="22"/>
                <w:szCs w:val="22"/>
              </w:rPr>
              <w:t>ь</w:t>
            </w:r>
            <w:r w:rsidRPr="003D2175">
              <w:rPr>
                <w:sz w:val="22"/>
                <w:szCs w:val="22"/>
              </w:rPr>
              <w:t>ным станда</w:t>
            </w:r>
            <w:r w:rsidRPr="003D2175">
              <w:rPr>
                <w:sz w:val="22"/>
                <w:szCs w:val="22"/>
              </w:rPr>
              <w:t>р</w:t>
            </w:r>
            <w:r w:rsidRPr="003D2175">
              <w:rPr>
                <w:sz w:val="22"/>
                <w:szCs w:val="22"/>
              </w:rPr>
              <w:t>том в области оценки дел</w:t>
            </w:r>
            <w:r w:rsidRPr="003D2175">
              <w:rPr>
                <w:sz w:val="22"/>
                <w:szCs w:val="22"/>
              </w:rPr>
              <w:t>о</w:t>
            </w:r>
            <w:r w:rsidRPr="003D2175">
              <w:rPr>
                <w:sz w:val="22"/>
                <w:szCs w:val="22"/>
              </w:rPr>
              <w:t>вой репут</w:t>
            </w:r>
            <w:r w:rsidRPr="003D2175">
              <w:rPr>
                <w:sz w:val="22"/>
                <w:szCs w:val="22"/>
              </w:rPr>
              <w:t>а</w:t>
            </w:r>
            <w:r w:rsidRPr="003D2175">
              <w:rPr>
                <w:sz w:val="22"/>
                <w:szCs w:val="22"/>
              </w:rPr>
              <w:t>ции субъе</w:t>
            </w:r>
            <w:r w:rsidRPr="003D2175">
              <w:rPr>
                <w:sz w:val="22"/>
                <w:szCs w:val="22"/>
              </w:rPr>
              <w:t>к</w:t>
            </w:r>
            <w:r w:rsidRPr="003D2175">
              <w:rPr>
                <w:sz w:val="22"/>
                <w:szCs w:val="22"/>
              </w:rPr>
              <w:t>тов предпр</w:t>
            </w:r>
            <w:r w:rsidRPr="003D2175">
              <w:rPr>
                <w:sz w:val="22"/>
                <w:szCs w:val="22"/>
              </w:rPr>
              <w:t>и</w:t>
            </w:r>
            <w:r w:rsidRPr="003D2175">
              <w:rPr>
                <w:sz w:val="22"/>
                <w:szCs w:val="22"/>
              </w:rPr>
              <w:t>нимательской деятельности</w:t>
            </w:r>
          </w:p>
          <w:p w:rsidR="00213B3E" w:rsidRPr="003D2175" w:rsidRDefault="00B51780" w:rsidP="00B5178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</w:rPr>
              <w:t>Единица и</w:t>
            </w:r>
            <w:r w:rsidRPr="003D2175">
              <w:rPr>
                <w:sz w:val="22"/>
                <w:szCs w:val="22"/>
              </w:rPr>
              <w:t>з</w:t>
            </w:r>
            <w:r w:rsidRPr="003D2175">
              <w:rPr>
                <w:sz w:val="22"/>
                <w:szCs w:val="22"/>
              </w:rPr>
              <w:t>мерения: балл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B3E" w:rsidRPr="003D2175" w:rsidRDefault="00213B3E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</w:rPr>
              <w:t>100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B3E" w:rsidRPr="003D2175" w:rsidRDefault="00AA046A" w:rsidP="008C6F0F">
            <w:pPr>
              <w:jc w:val="center"/>
              <w:rPr>
                <w:noProof/>
                <w:position w:val="-23"/>
                <w:sz w:val="22"/>
                <w:szCs w:val="22"/>
              </w:rPr>
            </w:pPr>
            <w:r w:rsidRPr="003D2175">
              <w:rPr>
                <w:noProof/>
                <w:position w:val="-23"/>
                <w:sz w:val="22"/>
                <w:szCs w:val="22"/>
              </w:rPr>
              <w:pict>
                <v:shape id="Рисунок 1" o:spid="_x0000_i1027" type="#_x0000_t75" style="width:179.25pt;height:32.25pt;visibility:visible">
                  <v:imagedata r:id="rId13" o:title=""/>
                </v:shape>
              </w:pict>
            </w:r>
          </w:p>
          <w:p w:rsidR="008C6F0F" w:rsidRPr="003D2175" w:rsidRDefault="008C6F0F" w:rsidP="008C6F0F">
            <w:pPr>
              <w:jc w:val="both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</w:rPr>
              <w:t>где:</w:t>
            </w:r>
          </w:p>
          <w:p w:rsidR="00B51780" w:rsidRPr="003D2175" w:rsidRDefault="00B51780" w:rsidP="00B51780">
            <w:pPr>
              <w:suppressAutoHyphens/>
              <w:adjustRightInd w:val="0"/>
              <w:jc w:val="both"/>
              <w:rPr>
                <w:sz w:val="22"/>
                <w:szCs w:val="22"/>
                <w:lang w:eastAsia="ar-SA"/>
              </w:rPr>
            </w:pPr>
            <w:r w:rsidRPr="003D2175">
              <w:rPr>
                <w:sz w:val="22"/>
                <w:szCs w:val="22"/>
                <w:lang w:eastAsia="ar-SA"/>
              </w:rPr>
              <w:t>Х</w:t>
            </w:r>
            <w:r w:rsidRPr="003D2175">
              <w:rPr>
                <w:sz w:val="22"/>
                <w:szCs w:val="22"/>
                <w:vertAlign w:val="subscript"/>
                <w:lang w:eastAsia="ar-SA"/>
              </w:rPr>
              <w:t>max</w:t>
            </w:r>
            <w:r w:rsidRPr="003D2175">
              <w:rPr>
                <w:sz w:val="22"/>
                <w:szCs w:val="22"/>
                <w:lang w:eastAsia="ar-SA"/>
              </w:rPr>
              <w:t xml:space="preserve"> - максимальное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14" w:history="1">
              <w:r w:rsidRPr="003D2175">
                <w:rPr>
                  <w:sz w:val="22"/>
                  <w:szCs w:val="22"/>
                  <w:lang w:eastAsia="ar-SA"/>
                </w:rPr>
                <w:t>законом</w:t>
              </w:r>
            </w:hyperlink>
            <w:r w:rsidRPr="003D2175">
              <w:rPr>
                <w:sz w:val="22"/>
                <w:szCs w:val="22"/>
                <w:lang w:eastAsia="ar-SA"/>
              </w:rPr>
              <w:t xml:space="preserve"> 44-ФЗ оценке по критерию оценки "характеристики объекта закупки";</w:t>
            </w:r>
          </w:p>
          <w:p w:rsidR="00B51780" w:rsidRPr="003D2175" w:rsidRDefault="00B51780" w:rsidP="00B51780">
            <w:pPr>
              <w:suppressAutoHyphens/>
              <w:adjustRightInd w:val="0"/>
              <w:jc w:val="both"/>
              <w:rPr>
                <w:sz w:val="22"/>
                <w:szCs w:val="22"/>
                <w:lang w:eastAsia="ar-SA"/>
              </w:rPr>
            </w:pPr>
            <w:r w:rsidRPr="003D2175">
              <w:rPr>
                <w:sz w:val="22"/>
                <w:szCs w:val="22"/>
                <w:lang w:eastAsia="ar-SA"/>
              </w:rPr>
              <w:t>Х</w:t>
            </w:r>
            <w:r w:rsidRPr="003D2175">
              <w:rPr>
                <w:sz w:val="22"/>
                <w:szCs w:val="22"/>
                <w:vertAlign w:val="subscript"/>
                <w:lang w:eastAsia="ar-SA"/>
              </w:rPr>
              <w:t>i</w:t>
            </w:r>
            <w:r w:rsidRPr="003D2175">
              <w:rPr>
                <w:sz w:val="22"/>
                <w:szCs w:val="22"/>
                <w:lang w:eastAsia="ar-SA"/>
              </w:rPr>
              <w:t xml:space="preserve"> - значение характеристики объекта закупки, содержащееся в предложении участника закупки, заявка (часть заявки) которого подлежит в соответствии с Федеральным </w:t>
            </w:r>
            <w:hyperlink r:id="rId15" w:history="1">
              <w:r w:rsidRPr="003D2175">
                <w:rPr>
                  <w:sz w:val="22"/>
                  <w:szCs w:val="22"/>
                  <w:lang w:eastAsia="ar-SA"/>
                </w:rPr>
                <w:t>законом</w:t>
              </w:r>
            </w:hyperlink>
            <w:r w:rsidRPr="003D2175">
              <w:rPr>
                <w:sz w:val="22"/>
                <w:szCs w:val="22"/>
                <w:lang w:eastAsia="ar-SA"/>
              </w:rPr>
              <w:t xml:space="preserve"> 44-ФЗ оценке по критерию оценки "характеристики объекта закупки";</w:t>
            </w:r>
          </w:p>
          <w:p w:rsidR="008C6F0F" w:rsidRPr="003D2175" w:rsidRDefault="00B51780" w:rsidP="00B51780">
            <w:pPr>
              <w:jc w:val="both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  <w:lang w:eastAsia="ar-SA"/>
              </w:rPr>
              <w:t>Х</w:t>
            </w:r>
            <w:r w:rsidRPr="003D2175">
              <w:rPr>
                <w:sz w:val="22"/>
                <w:szCs w:val="22"/>
                <w:vertAlign w:val="subscript"/>
                <w:lang w:eastAsia="ar-SA"/>
              </w:rPr>
              <w:t>min</w:t>
            </w:r>
            <w:r w:rsidRPr="003D2175">
              <w:rPr>
                <w:sz w:val="22"/>
                <w:szCs w:val="22"/>
                <w:lang w:eastAsia="ar-SA"/>
              </w:rPr>
              <w:t xml:space="preserve"> - минимальное значение характеристики объекта закупки, содержащееся в заявках (частях заявок), подлежащих в соответствии с Федеральным </w:t>
            </w:r>
            <w:hyperlink r:id="rId16" w:history="1">
              <w:r w:rsidRPr="003D2175">
                <w:rPr>
                  <w:sz w:val="22"/>
                  <w:szCs w:val="22"/>
                  <w:lang w:eastAsia="ar-SA"/>
                </w:rPr>
                <w:t>законом</w:t>
              </w:r>
            </w:hyperlink>
            <w:r w:rsidRPr="003D2175">
              <w:rPr>
                <w:sz w:val="22"/>
                <w:szCs w:val="22"/>
                <w:lang w:eastAsia="ar-SA"/>
              </w:rPr>
              <w:t xml:space="preserve"> 44-ФЗ оценке по критерию оценки "характеристики объекта закупки".</w:t>
            </w:r>
          </w:p>
        </w:tc>
      </w:tr>
      <w:tr w:rsidR="00213B3E" w:rsidRPr="00F22F90" w:rsidTr="009317A3">
        <w:tc>
          <w:tcPr>
            <w:tcW w:w="6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B3E" w:rsidRPr="00F22F90" w:rsidRDefault="00213B3E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B3E" w:rsidRPr="00F22F90" w:rsidRDefault="00213B3E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3B3E" w:rsidRPr="00F22F90" w:rsidRDefault="00213B3E" w:rsidP="00926A90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7B28A3" w:rsidRDefault="00213B3E" w:rsidP="009317A3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>Наличие у участников закупки опыта раб</w:t>
            </w:r>
            <w:r w:rsidRPr="007B28A3">
              <w:rPr>
                <w:sz w:val="22"/>
                <w:szCs w:val="22"/>
              </w:rPr>
              <w:t>о</w:t>
            </w:r>
            <w:r w:rsidRPr="007B28A3">
              <w:rPr>
                <w:sz w:val="22"/>
                <w:szCs w:val="22"/>
              </w:rPr>
              <w:t>ты, связа</w:t>
            </w:r>
            <w:r w:rsidRPr="007B28A3">
              <w:rPr>
                <w:sz w:val="22"/>
                <w:szCs w:val="22"/>
              </w:rPr>
              <w:t>н</w:t>
            </w:r>
            <w:r w:rsidRPr="007B28A3">
              <w:rPr>
                <w:sz w:val="22"/>
                <w:szCs w:val="22"/>
              </w:rPr>
              <w:t>ного с предметом контракта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7B28A3" w:rsidRDefault="007316EC" w:rsidP="009317A3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7B28A3" w:rsidRDefault="00213B3E" w:rsidP="009317A3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Признак № 1: О</w:t>
            </w:r>
            <w:r w:rsidRPr="007B28A3">
              <w:rPr>
                <w:sz w:val="22"/>
                <w:szCs w:val="22"/>
              </w:rPr>
              <w:t>бщее кол</w:t>
            </w:r>
            <w:r w:rsidRPr="007B28A3">
              <w:rPr>
                <w:sz w:val="22"/>
                <w:szCs w:val="22"/>
              </w:rPr>
              <w:t>и</w:t>
            </w:r>
            <w:r w:rsidRPr="007B28A3">
              <w:rPr>
                <w:sz w:val="22"/>
                <w:szCs w:val="22"/>
              </w:rPr>
              <w:t>чество испо</w:t>
            </w:r>
            <w:r w:rsidRPr="007B28A3">
              <w:rPr>
                <w:sz w:val="22"/>
                <w:szCs w:val="22"/>
              </w:rPr>
              <w:t>л</w:t>
            </w:r>
            <w:r w:rsidRPr="007B28A3">
              <w:rPr>
                <w:sz w:val="22"/>
                <w:szCs w:val="22"/>
              </w:rPr>
              <w:t>ненных уч</w:t>
            </w:r>
            <w:r w:rsidRPr="007B28A3">
              <w:rPr>
                <w:sz w:val="22"/>
                <w:szCs w:val="22"/>
              </w:rPr>
              <w:t>а</w:t>
            </w:r>
            <w:r w:rsidRPr="007B28A3">
              <w:rPr>
                <w:sz w:val="22"/>
                <w:szCs w:val="22"/>
              </w:rPr>
              <w:t>стником з</w:t>
            </w:r>
            <w:r w:rsidRPr="007B28A3">
              <w:rPr>
                <w:sz w:val="22"/>
                <w:szCs w:val="22"/>
              </w:rPr>
              <w:t>а</w:t>
            </w:r>
            <w:r w:rsidRPr="007B28A3">
              <w:rPr>
                <w:sz w:val="22"/>
                <w:szCs w:val="22"/>
              </w:rPr>
              <w:t>купки дог</w:t>
            </w:r>
            <w:r w:rsidRPr="007B28A3">
              <w:rPr>
                <w:sz w:val="22"/>
                <w:szCs w:val="22"/>
              </w:rPr>
              <w:t>о</w:t>
            </w:r>
            <w:r w:rsidRPr="007B28A3">
              <w:rPr>
                <w:sz w:val="22"/>
                <w:szCs w:val="22"/>
              </w:rPr>
              <w:t>воров</w:t>
            </w:r>
            <w:r w:rsidRPr="00C67505">
              <w:rPr>
                <w:sz w:val="22"/>
                <w:szCs w:val="22"/>
              </w:rPr>
              <w:t xml:space="preserve"> по пр</w:t>
            </w:r>
            <w:r w:rsidRPr="00C67505">
              <w:rPr>
                <w:sz w:val="22"/>
                <w:szCs w:val="22"/>
              </w:rPr>
              <w:t>о</w:t>
            </w:r>
            <w:r w:rsidRPr="00C67505">
              <w:rPr>
                <w:sz w:val="22"/>
                <w:szCs w:val="22"/>
              </w:rPr>
              <w:t>ведению еж</w:t>
            </w:r>
            <w:r w:rsidRPr="00C67505">
              <w:rPr>
                <w:sz w:val="22"/>
                <w:szCs w:val="22"/>
              </w:rPr>
              <w:t>е</w:t>
            </w:r>
            <w:r w:rsidRPr="00C67505">
              <w:rPr>
                <w:sz w:val="22"/>
                <w:szCs w:val="22"/>
              </w:rPr>
              <w:t>годного об</w:t>
            </w:r>
            <w:r w:rsidRPr="00C67505">
              <w:rPr>
                <w:sz w:val="22"/>
                <w:szCs w:val="22"/>
              </w:rPr>
              <w:t>я</w:t>
            </w:r>
            <w:r w:rsidRPr="00C67505">
              <w:rPr>
                <w:sz w:val="22"/>
                <w:szCs w:val="22"/>
              </w:rPr>
              <w:t>зательного аудита бу</w:t>
            </w:r>
            <w:r w:rsidRPr="00C67505">
              <w:rPr>
                <w:sz w:val="22"/>
                <w:szCs w:val="22"/>
              </w:rPr>
              <w:t>х</w:t>
            </w:r>
            <w:r w:rsidRPr="00C67505">
              <w:rPr>
                <w:sz w:val="22"/>
                <w:szCs w:val="22"/>
              </w:rPr>
              <w:t>галтерской финансовой</w:t>
            </w:r>
            <w:r>
              <w:rPr>
                <w:sz w:val="22"/>
                <w:szCs w:val="22"/>
              </w:rPr>
              <w:t xml:space="preserve"> отчетности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7B28A3" w:rsidRDefault="00213B3E" w:rsidP="009317A3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>100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B3E" w:rsidRPr="007B28A3" w:rsidRDefault="00AA046A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A046A">
              <w:rPr>
                <w:position w:val="-23"/>
              </w:rPr>
              <w:pict>
                <v:shape id="_x0000_i1028" type="#_x0000_t75" style="width:150.75pt;height:33.75pt">
                  <v:imagedata r:id="rId17" o:title=""/>
                </v:shape>
              </w:pict>
            </w:r>
            <w:r w:rsidR="00213B3E" w:rsidRPr="007B28A3">
              <w:rPr>
                <w:sz w:val="22"/>
                <w:szCs w:val="22"/>
              </w:rPr>
              <w:t>,</w:t>
            </w:r>
          </w:p>
          <w:p w:rsidR="00213B3E" w:rsidRPr="007B28A3" w:rsidRDefault="00213B3E" w:rsidP="00C67505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>где:</w:t>
            </w:r>
          </w:p>
          <w:p w:rsidR="00213B3E" w:rsidRPr="007B28A3" w:rsidRDefault="00213B3E" w:rsidP="00E8220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>Х</w:t>
            </w:r>
            <w:r w:rsidRPr="007B28A3">
              <w:rPr>
                <w:sz w:val="22"/>
                <w:szCs w:val="22"/>
                <w:vertAlign w:val="subscript"/>
                <w:lang w:val="en-US"/>
              </w:rPr>
              <w:t>i</w:t>
            </w:r>
            <w:r w:rsidRPr="007B28A3">
              <w:rPr>
                <w:sz w:val="22"/>
                <w:szCs w:val="22"/>
              </w:rPr>
              <w:t xml:space="preserve"> – значение показателя, содержащееся в предлож</w:t>
            </w:r>
            <w:r w:rsidRPr="007B28A3">
              <w:rPr>
                <w:sz w:val="22"/>
                <w:szCs w:val="22"/>
              </w:rPr>
              <w:t>е</w:t>
            </w:r>
            <w:r w:rsidRPr="007B28A3">
              <w:rPr>
                <w:sz w:val="22"/>
                <w:szCs w:val="22"/>
              </w:rPr>
              <w:t>нии участника закупки, заявка (часть заявки) котор</w:t>
            </w:r>
            <w:r w:rsidRPr="007B28A3">
              <w:rPr>
                <w:sz w:val="22"/>
                <w:szCs w:val="22"/>
              </w:rPr>
              <w:t>о</w:t>
            </w:r>
            <w:r w:rsidRPr="007B28A3">
              <w:rPr>
                <w:sz w:val="22"/>
                <w:szCs w:val="22"/>
              </w:rPr>
              <w:t>го подлежит в соответствии с Федеральным законом от 05.04.2013 №44-ФЗ оценке по показателю;</w:t>
            </w:r>
          </w:p>
          <w:p w:rsidR="00213B3E" w:rsidRPr="007B28A3" w:rsidRDefault="00213B3E" w:rsidP="00E8220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>Х</w:t>
            </w:r>
            <w:r w:rsidRPr="007B28A3">
              <w:rPr>
                <w:sz w:val="22"/>
                <w:szCs w:val="22"/>
                <w:vertAlign w:val="subscript"/>
                <w:lang w:val="en-US"/>
              </w:rPr>
              <w:t>min</w:t>
            </w:r>
            <w:r w:rsidRPr="007B28A3">
              <w:rPr>
                <w:sz w:val="22"/>
                <w:szCs w:val="22"/>
              </w:rPr>
              <w:t xml:space="preserve"> – минимальное значение показателя, содерж</w:t>
            </w:r>
            <w:r w:rsidRPr="007B28A3">
              <w:rPr>
                <w:sz w:val="22"/>
                <w:szCs w:val="22"/>
              </w:rPr>
              <w:t>а</w:t>
            </w:r>
            <w:r w:rsidRPr="007B28A3">
              <w:rPr>
                <w:sz w:val="22"/>
                <w:szCs w:val="22"/>
              </w:rPr>
              <w:t>щееся в заявках (частях заявок), подлежащих в соо</w:t>
            </w:r>
            <w:r w:rsidRPr="007B28A3">
              <w:rPr>
                <w:sz w:val="22"/>
                <w:szCs w:val="22"/>
              </w:rPr>
              <w:t>т</w:t>
            </w:r>
            <w:r w:rsidRPr="007B28A3">
              <w:rPr>
                <w:sz w:val="22"/>
                <w:szCs w:val="22"/>
              </w:rPr>
              <w:t>ветствии с Федеральным законом от 05.04.2013 №44-ФЗ оценке по показателю;</w:t>
            </w:r>
          </w:p>
          <w:p w:rsidR="00213B3E" w:rsidRPr="007B28A3" w:rsidRDefault="00AA046A" w:rsidP="009430F8">
            <w:pPr>
              <w:autoSpaceDE w:val="0"/>
              <w:autoSpaceDN w:val="0"/>
              <w:adjustRightInd w:val="0"/>
              <w:ind w:firstLine="34"/>
              <w:jc w:val="both"/>
              <w:rPr>
                <w:sz w:val="22"/>
                <w:szCs w:val="22"/>
              </w:rPr>
            </w:pPr>
            <w:r w:rsidRPr="00AA046A">
              <w:rPr>
                <w:position w:val="-9"/>
                <w:sz w:val="22"/>
                <w:szCs w:val="22"/>
              </w:rPr>
              <w:pict>
                <v:shape id="_x0000_i1029" type="#_x0000_t75" style="width:30pt;height:21pt">
                  <v:imagedata r:id="rId18" o:title=""/>
                </v:shape>
              </w:pict>
            </w:r>
            <w:r w:rsidR="00213B3E">
              <w:rPr>
                <w:sz w:val="22"/>
                <w:szCs w:val="22"/>
              </w:rPr>
              <w:t xml:space="preserve"> </w:t>
            </w:r>
            <w:r w:rsidRPr="007B28A3">
              <w:rPr>
                <w:sz w:val="22"/>
                <w:szCs w:val="22"/>
              </w:rPr>
              <w:fldChar w:fldCharType="begin"/>
            </w:r>
            <w:r w:rsidR="00213B3E" w:rsidRPr="007B28A3">
              <w:rPr>
                <w:sz w:val="22"/>
                <w:szCs w:val="22"/>
              </w:rPr>
              <w:instrText xml:space="preserve"> QUOTE </w:instrText>
            </w:r>
            <w:r w:rsidR="003D2175" w:rsidRPr="00AA046A">
              <w:rPr>
                <w:position w:val="-6"/>
              </w:rPr>
              <w:pict>
                <v:shape id="_x0000_i1030" type="#_x0000_t75" style="width:24pt;height:14.25pt" equationxml="&lt;">
                  <v:imagedata r:id="rId19" o:title="" chromakey="white"/>
                </v:shape>
              </w:pict>
            </w:r>
            <w:r w:rsidR="00213B3E" w:rsidRPr="007B28A3">
              <w:rPr>
                <w:sz w:val="22"/>
                <w:szCs w:val="22"/>
              </w:rPr>
              <w:instrText xml:space="preserve"> </w:instrText>
            </w:r>
            <w:r w:rsidRPr="007B28A3">
              <w:rPr>
                <w:sz w:val="22"/>
                <w:szCs w:val="22"/>
              </w:rPr>
              <w:fldChar w:fldCharType="end"/>
            </w:r>
            <w:r w:rsidR="00213B3E" w:rsidRPr="007B28A3">
              <w:rPr>
                <w:sz w:val="22"/>
                <w:szCs w:val="22"/>
              </w:rPr>
              <w:t>– предельное максимальное значение показ</w:t>
            </w:r>
            <w:r w:rsidR="00213B3E" w:rsidRPr="007B28A3">
              <w:rPr>
                <w:sz w:val="22"/>
                <w:szCs w:val="22"/>
              </w:rPr>
              <w:t>а</w:t>
            </w:r>
            <w:r w:rsidR="00213B3E" w:rsidRPr="007B28A3">
              <w:rPr>
                <w:sz w:val="22"/>
                <w:szCs w:val="22"/>
              </w:rPr>
              <w:t xml:space="preserve">теля, установленное заказчиком, </w:t>
            </w:r>
            <w:r w:rsidRPr="007C6C63">
              <w:rPr>
                <w:sz w:val="22"/>
                <w:szCs w:val="22"/>
              </w:rPr>
              <w:fldChar w:fldCharType="begin"/>
            </w:r>
            <w:r w:rsidR="00213B3E" w:rsidRPr="007C6C63">
              <w:rPr>
                <w:sz w:val="22"/>
                <w:szCs w:val="22"/>
              </w:rPr>
              <w:instrText xml:space="preserve"> QUOTE </w:instrText>
            </w:r>
            <w:r w:rsidR="003D2175" w:rsidRPr="00AA046A">
              <w:rPr>
                <w:position w:val="-6"/>
              </w:rPr>
              <w:pict>
                <v:shape id="_x0000_i1031" type="#_x0000_t75" style="width:107.25pt;height:14.25pt" equationxml="&lt;">
                  <v:imagedata r:id="rId20" o:title="" chromakey="white"/>
                </v:shape>
              </w:pict>
            </w:r>
            <w:r w:rsidR="00213B3E" w:rsidRPr="007C6C63">
              <w:rPr>
                <w:sz w:val="22"/>
                <w:szCs w:val="22"/>
              </w:rPr>
              <w:instrText xml:space="preserve"> </w:instrText>
            </w:r>
            <w:r w:rsidRPr="007C6C63">
              <w:rPr>
                <w:sz w:val="22"/>
                <w:szCs w:val="22"/>
              </w:rPr>
              <w:fldChar w:fldCharType="separate"/>
            </w:r>
            <w:r w:rsidR="003D2175" w:rsidRPr="00AA046A">
              <w:rPr>
                <w:position w:val="-6"/>
              </w:rPr>
              <w:pict>
                <v:shape id="_x0000_i1032" type="#_x0000_t75" style="width:107.25pt;height:14.25pt" equationxml="&lt;">
                  <v:imagedata r:id="rId20" o:title="" chromakey="white"/>
                </v:shape>
              </w:pict>
            </w:r>
            <w:r w:rsidRPr="007C6C63">
              <w:rPr>
                <w:sz w:val="22"/>
                <w:szCs w:val="22"/>
              </w:rPr>
              <w:fldChar w:fldCharType="end"/>
            </w:r>
          </w:p>
        </w:tc>
      </w:tr>
      <w:tr w:rsidR="00213B3E" w:rsidRPr="00F22F90" w:rsidTr="00531522">
        <w:trPr>
          <w:trHeight w:val="4660"/>
        </w:trPr>
        <w:tc>
          <w:tcPr>
            <w:tcW w:w="6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F22F90" w:rsidRDefault="00213B3E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F22F90" w:rsidRDefault="00213B3E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F22F90" w:rsidRDefault="00213B3E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F22F90" w:rsidRDefault="00213B3E" w:rsidP="00EC573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Наличие у участников закупки специал</w:t>
            </w:r>
            <w:r w:rsidRPr="00F22F90">
              <w:rPr>
                <w:sz w:val="22"/>
                <w:szCs w:val="22"/>
              </w:rPr>
              <w:t>и</w:t>
            </w:r>
            <w:r w:rsidRPr="00F22F90">
              <w:rPr>
                <w:sz w:val="22"/>
                <w:szCs w:val="22"/>
              </w:rPr>
              <w:t>стов и иных работников определе</w:t>
            </w:r>
            <w:r w:rsidRPr="00F22F90">
              <w:rPr>
                <w:sz w:val="22"/>
                <w:szCs w:val="22"/>
              </w:rPr>
              <w:t>н</w:t>
            </w:r>
            <w:r w:rsidRPr="00F22F90">
              <w:rPr>
                <w:sz w:val="22"/>
                <w:szCs w:val="22"/>
              </w:rPr>
              <w:t>ного уровня квалифик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>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F22F90" w:rsidRDefault="00B51780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316EC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F22F90" w:rsidRDefault="00213B3E" w:rsidP="00DD727A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Признак №2: Н</w:t>
            </w:r>
            <w:r w:rsidRPr="00F22F90">
              <w:rPr>
                <w:sz w:val="22"/>
                <w:szCs w:val="22"/>
              </w:rPr>
              <w:t>аличие у участников закупки в штате атт</w:t>
            </w:r>
            <w:r w:rsidRPr="00F22F90">
              <w:rPr>
                <w:sz w:val="22"/>
                <w:szCs w:val="22"/>
              </w:rPr>
              <w:t>е</w:t>
            </w:r>
            <w:r w:rsidRPr="00F22F90">
              <w:rPr>
                <w:sz w:val="22"/>
                <w:szCs w:val="22"/>
              </w:rPr>
              <w:t>стованных аудиторов с действующ</w:t>
            </w:r>
            <w:r w:rsidRPr="00F22F90">
              <w:rPr>
                <w:sz w:val="22"/>
                <w:szCs w:val="22"/>
              </w:rPr>
              <w:t>и</w:t>
            </w:r>
            <w:r w:rsidRPr="00F22F9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и</w:t>
            </w:r>
            <w:r w:rsidRPr="00F22F90">
              <w:rPr>
                <w:sz w:val="22"/>
                <w:szCs w:val="22"/>
              </w:rPr>
              <w:t xml:space="preserve"> квалиф</w:t>
            </w:r>
            <w:r w:rsidRPr="00F22F90">
              <w:rPr>
                <w:sz w:val="22"/>
                <w:szCs w:val="22"/>
              </w:rPr>
              <w:t>и</w:t>
            </w:r>
            <w:r w:rsidRPr="00F22F90">
              <w:rPr>
                <w:sz w:val="22"/>
                <w:szCs w:val="22"/>
              </w:rPr>
              <w:t>кационным</w:t>
            </w:r>
            <w:r>
              <w:rPr>
                <w:sz w:val="22"/>
                <w:szCs w:val="22"/>
              </w:rPr>
              <w:t>и</w:t>
            </w:r>
            <w:r w:rsidRPr="00F22F90">
              <w:rPr>
                <w:sz w:val="22"/>
                <w:szCs w:val="22"/>
              </w:rPr>
              <w:t xml:space="preserve"> аттестат</w:t>
            </w:r>
            <w:r>
              <w:rPr>
                <w:sz w:val="22"/>
                <w:szCs w:val="22"/>
              </w:rPr>
              <w:t>ами</w:t>
            </w:r>
            <w:r w:rsidRPr="00F22F90">
              <w:rPr>
                <w:sz w:val="22"/>
                <w:szCs w:val="22"/>
              </w:rPr>
              <w:t xml:space="preserve"> аудитора</w:t>
            </w:r>
            <w:r>
              <w:rPr>
                <w:sz w:val="22"/>
                <w:szCs w:val="22"/>
              </w:rPr>
              <w:t xml:space="preserve"> (с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ответству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щими треб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ваниям де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ствующего законодател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ства), явля</w:t>
            </w:r>
            <w:r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>щимися чл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ном СРО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F22F90" w:rsidRDefault="00213B3E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100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B3E" w:rsidRPr="00F22F90" w:rsidRDefault="00AA046A" w:rsidP="00936A0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fldChar w:fldCharType="begin"/>
            </w:r>
            <w:r w:rsidR="00213B3E" w:rsidRPr="00F22F90">
              <w:rPr>
                <w:sz w:val="22"/>
                <w:szCs w:val="22"/>
              </w:rPr>
              <w:instrText xml:space="preserve"> QUOTE </w:instrText>
            </w:r>
            <w:r w:rsidR="003D2175" w:rsidRPr="00AA046A">
              <w:rPr>
                <w:sz w:val="22"/>
                <w:szCs w:val="22"/>
              </w:rPr>
              <w:pict>
                <v:shape id="_x0000_i1033" type="#_x0000_t75" style="width:268.5pt;height:12pt">
                  <v:imagedata r:id="rId21" o:title="" chromakey="white"/>
                </v:shape>
              </w:pict>
            </w:r>
            <w:r w:rsidR="00213B3E" w:rsidRPr="00F22F90">
              <w:rPr>
                <w:sz w:val="22"/>
                <w:szCs w:val="22"/>
              </w:rPr>
              <w:instrText xml:space="preserve"> </w:instrText>
            </w:r>
            <w:r w:rsidRPr="00F22F90">
              <w:rPr>
                <w:sz w:val="22"/>
                <w:szCs w:val="22"/>
              </w:rPr>
              <w:fldChar w:fldCharType="separate"/>
            </w:r>
            <w:r w:rsidR="00213B3E">
              <w:rPr>
                <w:position w:val="-26"/>
              </w:rPr>
              <w:t xml:space="preserve"> </w:t>
            </w:r>
            <w:r w:rsidRPr="00AA046A">
              <w:rPr>
                <w:position w:val="-26"/>
              </w:rPr>
              <w:pict>
                <v:shape id="_x0000_i1034" type="#_x0000_t75" style="width:171pt;height:37.5pt">
                  <v:imagedata r:id="rId22" o:title=""/>
                </v:shape>
              </w:pict>
            </w:r>
            <w:r w:rsidR="00213B3E" w:rsidRPr="00F22F90">
              <w:rPr>
                <w:sz w:val="22"/>
                <w:szCs w:val="22"/>
              </w:rPr>
              <w:t xml:space="preserve"> </w:t>
            </w:r>
            <w:r w:rsidRPr="00F22F90">
              <w:rPr>
                <w:sz w:val="22"/>
                <w:szCs w:val="22"/>
              </w:rPr>
              <w:fldChar w:fldCharType="end"/>
            </w:r>
            <w:r w:rsidR="00213B3E" w:rsidRPr="00F22F90">
              <w:rPr>
                <w:sz w:val="22"/>
                <w:szCs w:val="22"/>
              </w:rPr>
              <w:t>,</w:t>
            </w:r>
          </w:p>
          <w:p w:rsidR="00213B3E" w:rsidRPr="00F22F90" w:rsidRDefault="00213B3E" w:rsidP="00936A09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где:</w:t>
            </w:r>
          </w:p>
          <w:p w:rsidR="00213B3E" w:rsidRPr="00F22F90" w:rsidRDefault="00213B3E" w:rsidP="00936A09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Х</w:t>
            </w:r>
            <w:r w:rsidRPr="00F22F90">
              <w:rPr>
                <w:sz w:val="22"/>
                <w:szCs w:val="22"/>
                <w:vertAlign w:val="subscript"/>
                <w:lang w:val="en-US"/>
              </w:rPr>
              <w:t>i</w:t>
            </w:r>
            <w:r w:rsidRPr="00F22F90">
              <w:rPr>
                <w:sz w:val="22"/>
                <w:szCs w:val="22"/>
              </w:rPr>
              <w:t xml:space="preserve"> – значение показателя, содержащееся в предлож</w:t>
            </w:r>
            <w:r w:rsidRPr="00F22F90">
              <w:rPr>
                <w:sz w:val="22"/>
                <w:szCs w:val="22"/>
              </w:rPr>
              <w:t>е</w:t>
            </w:r>
            <w:r w:rsidRPr="00F22F90">
              <w:rPr>
                <w:sz w:val="22"/>
                <w:szCs w:val="22"/>
              </w:rPr>
              <w:t>нии участника закупки, заявка (часть заявки) котор</w:t>
            </w:r>
            <w:r w:rsidRPr="00F22F90">
              <w:rPr>
                <w:sz w:val="22"/>
                <w:szCs w:val="22"/>
              </w:rPr>
              <w:t>о</w:t>
            </w:r>
            <w:r w:rsidRPr="00F22F90">
              <w:rPr>
                <w:sz w:val="22"/>
                <w:szCs w:val="22"/>
              </w:rPr>
              <w:t>го подлежит в соответствии с Федеральным законом от 05.04.2013 №44-ФЗ оценке по показателю;</w:t>
            </w:r>
          </w:p>
          <w:p w:rsidR="00213B3E" w:rsidRPr="00F22F90" w:rsidRDefault="00AA046A" w:rsidP="00936A09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AA046A">
              <w:rPr>
                <w:position w:val="-10"/>
                <w:sz w:val="22"/>
                <w:szCs w:val="22"/>
              </w:rPr>
              <w:pict>
                <v:shape id="_x0000_i1035" type="#_x0000_t75" style="width:24pt;height:21.75pt">
                  <v:imagedata r:id="rId23" o:title=""/>
                </v:shape>
              </w:pict>
            </w:r>
            <w:r w:rsidRPr="00F22F90">
              <w:rPr>
                <w:sz w:val="22"/>
                <w:szCs w:val="22"/>
              </w:rPr>
              <w:fldChar w:fldCharType="begin"/>
            </w:r>
            <w:r w:rsidR="00213B3E" w:rsidRPr="00F22F90">
              <w:rPr>
                <w:sz w:val="22"/>
                <w:szCs w:val="22"/>
              </w:rPr>
              <w:instrText xml:space="preserve"> QUOTE </w:instrText>
            </w:r>
            <w:r w:rsidR="003D2175" w:rsidRPr="00AA046A">
              <w:rPr>
                <w:sz w:val="22"/>
                <w:szCs w:val="22"/>
              </w:rPr>
              <w:pict>
                <v:shape id="_x0000_i1036" type="#_x0000_t75" style="width:54pt;height:45pt">
                  <v:imagedata r:id="rId24" o:title="" chromakey="white"/>
                </v:shape>
              </w:pict>
            </w:r>
            <w:r w:rsidR="00213B3E" w:rsidRPr="00F22F90">
              <w:rPr>
                <w:sz w:val="22"/>
                <w:szCs w:val="22"/>
              </w:rPr>
              <w:instrText xml:space="preserve"> </w:instrText>
            </w:r>
            <w:r w:rsidRPr="00F22F90">
              <w:rPr>
                <w:sz w:val="22"/>
                <w:szCs w:val="22"/>
              </w:rPr>
              <w:fldChar w:fldCharType="end"/>
            </w:r>
            <w:r w:rsidR="00213B3E" w:rsidRPr="00F22F90">
              <w:rPr>
                <w:sz w:val="22"/>
                <w:szCs w:val="22"/>
              </w:rPr>
              <w:t xml:space="preserve"> – предельное максимальное значение показат</w:t>
            </w:r>
            <w:r w:rsidR="00213B3E" w:rsidRPr="00F22F90">
              <w:rPr>
                <w:sz w:val="22"/>
                <w:szCs w:val="22"/>
              </w:rPr>
              <w:t>е</w:t>
            </w:r>
            <w:r w:rsidR="00213B3E" w:rsidRPr="00F22F90">
              <w:rPr>
                <w:sz w:val="22"/>
                <w:szCs w:val="22"/>
              </w:rPr>
              <w:t>ля, установленное заказчиком</w:t>
            </w:r>
            <w:r w:rsidRPr="00F22F90">
              <w:rPr>
                <w:sz w:val="22"/>
                <w:szCs w:val="22"/>
              </w:rPr>
              <w:fldChar w:fldCharType="begin"/>
            </w:r>
            <w:r w:rsidR="00213B3E" w:rsidRPr="00F22F90">
              <w:rPr>
                <w:sz w:val="22"/>
                <w:szCs w:val="22"/>
              </w:rPr>
              <w:instrText xml:space="preserve"> QUOTE </w:instrText>
            </w:r>
            <w:r w:rsidR="003D2175" w:rsidRPr="00AA046A">
              <w:rPr>
                <w:sz w:val="22"/>
                <w:szCs w:val="22"/>
              </w:rPr>
              <w:pict>
                <v:shape id="_x0000_i1037" type="#_x0000_t75" style="width:122.25pt;height:45pt">
                  <v:imagedata r:id="rId25" o:title="" chromakey="white"/>
                </v:shape>
              </w:pict>
            </w:r>
            <w:r w:rsidR="00213B3E" w:rsidRPr="00F22F90">
              <w:rPr>
                <w:sz w:val="22"/>
                <w:szCs w:val="22"/>
              </w:rPr>
              <w:instrText xml:space="preserve"> </w:instrText>
            </w:r>
            <w:r w:rsidRPr="00F22F90">
              <w:rPr>
                <w:sz w:val="22"/>
                <w:szCs w:val="22"/>
              </w:rPr>
              <w:fldChar w:fldCharType="separate"/>
            </w:r>
          </w:p>
          <w:p w:rsidR="00213B3E" w:rsidRPr="00F22F90" w:rsidRDefault="00AA046A" w:rsidP="00936A09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position w:val="-10"/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fldChar w:fldCharType="end"/>
            </w:r>
            <w:r w:rsidRPr="00AA046A">
              <w:rPr>
                <w:position w:val="-10"/>
                <w:sz w:val="22"/>
                <w:szCs w:val="22"/>
              </w:rPr>
              <w:pict>
                <v:shape id="_x0000_i1038" type="#_x0000_t75" style="width:24pt;height:21.75pt">
                  <v:imagedata r:id="rId23" o:title=""/>
                </v:shape>
              </w:pict>
            </w:r>
            <w:r w:rsidR="00213B3E" w:rsidRPr="007C6C63">
              <w:rPr>
                <w:position w:val="-10"/>
                <w:sz w:val="22"/>
                <w:szCs w:val="22"/>
              </w:rPr>
              <w:t>=5 аудиторов</w:t>
            </w:r>
          </w:p>
          <w:p w:rsidR="00213B3E" w:rsidRPr="00F22F90" w:rsidRDefault="00AA046A" w:rsidP="00936A09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AA046A">
              <w:rPr>
                <w:noProof/>
                <w:position w:val="-9"/>
                <w:sz w:val="22"/>
                <w:szCs w:val="22"/>
              </w:rPr>
              <w:pict>
                <v:shape id="Рисунок 7" o:spid="_x0000_i1039" type="#_x0000_t75" alt="base_1_406141_32787" style="width:26.25pt;height:17.25pt;visibility:visible">
                  <v:imagedata r:id="rId26" o:title=""/>
                </v:shape>
              </w:pict>
            </w:r>
            <w:r w:rsidR="00213B3E" w:rsidRPr="00F22F90">
              <w:rPr>
                <w:sz w:val="22"/>
                <w:szCs w:val="22"/>
              </w:rPr>
              <w:t xml:space="preserve"> - предельное минимальное значение показат</w:t>
            </w:r>
            <w:r w:rsidR="00213B3E" w:rsidRPr="00F22F90">
              <w:rPr>
                <w:sz w:val="22"/>
                <w:szCs w:val="22"/>
              </w:rPr>
              <w:t>е</w:t>
            </w:r>
            <w:r w:rsidR="00213B3E" w:rsidRPr="00F22F90">
              <w:rPr>
                <w:sz w:val="22"/>
                <w:szCs w:val="22"/>
              </w:rPr>
              <w:t>ля, установленное заказчиком</w:t>
            </w:r>
          </w:p>
          <w:p w:rsidR="00213B3E" w:rsidRPr="00F22F90" w:rsidRDefault="00AA046A" w:rsidP="00E348E8">
            <w:pPr>
              <w:tabs>
                <w:tab w:val="left" w:pos="-360"/>
                <w:tab w:val="left" w:pos="360"/>
              </w:tabs>
              <w:autoSpaceDE w:val="0"/>
              <w:autoSpaceDN w:val="0"/>
              <w:rPr>
                <w:sz w:val="22"/>
                <w:szCs w:val="22"/>
              </w:rPr>
            </w:pPr>
            <w:r w:rsidRPr="00AA046A">
              <w:rPr>
                <w:noProof/>
                <w:position w:val="-9"/>
                <w:sz w:val="22"/>
                <w:szCs w:val="22"/>
              </w:rPr>
              <w:pict>
                <v:shape id="_x0000_i1040" type="#_x0000_t75" alt="base_1_406141_32787" style="width:26.25pt;height:17.25pt;visibility:visible">
                  <v:imagedata r:id="rId26" o:title=""/>
                </v:shape>
              </w:pict>
            </w:r>
            <w:r w:rsidR="00213B3E" w:rsidRPr="007C6C63">
              <w:rPr>
                <w:noProof/>
                <w:position w:val="-9"/>
                <w:sz w:val="22"/>
                <w:szCs w:val="22"/>
              </w:rPr>
              <w:t>=1 аудитор</w:t>
            </w:r>
          </w:p>
        </w:tc>
      </w:tr>
    </w:tbl>
    <w:p w:rsidR="00186AFF" w:rsidRPr="00F22F90" w:rsidRDefault="00186AFF" w:rsidP="009F3BF2">
      <w:pPr>
        <w:tabs>
          <w:tab w:val="left" w:pos="-360"/>
          <w:tab w:val="left" w:pos="360"/>
        </w:tabs>
        <w:jc w:val="center"/>
        <w:rPr>
          <w:b/>
          <w:bCs/>
          <w:sz w:val="22"/>
          <w:szCs w:val="22"/>
        </w:rPr>
      </w:pPr>
    </w:p>
    <w:p w:rsidR="00186AFF" w:rsidRPr="00F22F90" w:rsidRDefault="00186AFF" w:rsidP="00F94911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</w:p>
    <w:p w:rsidR="00186AFF" w:rsidRPr="00F22F90" w:rsidRDefault="00186AFF" w:rsidP="00F94911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  <w:r w:rsidRPr="00F22F90">
        <w:rPr>
          <w:sz w:val="22"/>
          <w:szCs w:val="22"/>
          <w:lang w:val="en-US"/>
        </w:rPr>
        <w:t>III</w:t>
      </w:r>
      <w:r w:rsidRPr="00F22F90">
        <w:rPr>
          <w:sz w:val="22"/>
          <w:szCs w:val="22"/>
        </w:rPr>
        <w:t>. Отдельные положения о применении отдельных критериев оценки, показателей оценки и показателей оценки, детализирующих показатели оценки, пред</w:t>
      </w:r>
      <w:r w:rsidRPr="00F22F90">
        <w:rPr>
          <w:sz w:val="22"/>
          <w:szCs w:val="22"/>
        </w:rPr>
        <w:t>у</w:t>
      </w:r>
      <w:r w:rsidRPr="00F22F90">
        <w:rPr>
          <w:sz w:val="22"/>
          <w:szCs w:val="22"/>
        </w:rPr>
        <w:t xml:space="preserve">смотренных разделом </w:t>
      </w:r>
      <w:r w:rsidRPr="00F22F90">
        <w:rPr>
          <w:sz w:val="22"/>
          <w:szCs w:val="22"/>
          <w:lang w:val="en-US"/>
        </w:rPr>
        <w:t>II</w:t>
      </w:r>
      <w:r w:rsidRPr="00F22F90">
        <w:rPr>
          <w:sz w:val="22"/>
          <w:szCs w:val="22"/>
        </w:rPr>
        <w:t xml:space="preserve"> настоящего документа</w:t>
      </w:r>
    </w:p>
    <w:p w:rsidR="00186AFF" w:rsidRPr="00F22F90" w:rsidRDefault="00186AFF" w:rsidP="00F94911">
      <w:pPr>
        <w:tabs>
          <w:tab w:val="left" w:pos="-360"/>
          <w:tab w:val="left" w:pos="360"/>
        </w:tabs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6"/>
        <w:gridCol w:w="5536"/>
        <w:gridCol w:w="8894"/>
      </w:tblGrid>
      <w:tr w:rsidR="00186AFF" w:rsidRPr="00F22F90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№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Наименование критерия оценки, показателя оценки, показателя оценки, детализирующего показатель оце</w:t>
            </w:r>
            <w:r w:rsidRPr="00F22F90">
              <w:rPr>
                <w:sz w:val="22"/>
                <w:szCs w:val="22"/>
              </w:rPr>
              <w:t>н</w:t>
            </w:r>
            <w:r w:rsidRPr="00F22F90">
              <w:rPr>
                <w:sz w:val="22"/>
                <w:szCs w:val="22"/>
              </w:rPr>
              <w:t>ки, при применении которого устанавливается полож</w:t>
            </w:r>
            <w:r w:rsidRPr="00F22F90">
              <w:rPr>
                <w:sz w:val="22"/>
                <w:szCs w:val="22"/>
              </w:rPr>
              <w:t>е</w:t>
            </w:r>
            <w:r w:rsidRPr="00F22F90">
              <w:rPr>
                <w:sz w:val="22"/>
                <w:szCs w:val="22"/>
              </w:rPr>
              <w:t>ние графой 3</w:t>
            </w:r>
          </w:p>
        </w:tc>
        <w:tc>
          <w:tcPr>
            <w:tcW w:w="8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Положение о применении критерия оценки, показателя оценки, показателя оценки, детал</w:t>
            </w:r>
            <w:r w:rsidRPr="00F22F90">
              <w:rPr>
                <w:sz w:val="22"/>
                <w:szCs w:val="22"/>
              </w:rPr>
              <w:t>и</w:t>
            </w:r>
            <w:r w:rsidRPr="00F22F90">
              <w:rPr>
                <w:sz w:val="22"/>
                <w:szCs w:val="22"/>
              </w:rPr>
              <w:t>зирующего показатель оценки</w:t>
            </w:r>
          </w:p>
        </w:tc>
      </w:tr>
    </w:tbl>
    <w:p w:rsidR="00186AFF" w:rsidRPr="00F22F90" w:rsidRDefault="00186AF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5"/>
        <w:gridCol w:w="5537"/>
        <w:gridCol w:w="8789"/>
      </w:tblGrid>
      <w:tr w:rsidR="00186AFF" w:rsidRPr="00F22F90">
        <w:trPr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86AFF" w:rsidRPr="00F22F90" w:rsidRDefault="00186AFF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3</w:t>
            </w:r>
          </w:p>
        </w:tc>
      </w:tr>
      <w:tr w:rsidR="0071445C" w:rsidRPr="00F22F90" w:rsidTr="00033C3E">
        <w:trPr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5C" w:rsidRPr="00F22F90" w:rsidRDefault="0071445C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5C" w:rsidRPr="00F22F90" w:rsidRDefault="0071445C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Порядок рассмотрения и оценки заявок на участие в открытом конкурсе в электронной форме осуществляется в соответствии со ст. 32 Федерального закона от 05.04.2013 №44-ФЗ и с Постановлением Правительства Российской Федерации от 31.12.2021 №2604 «Об оценке заявок на участие в з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>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Федерации от 20 декабря 2021 г. №2369 и признании утратившими силу некоторых актов и отдельных положений некоторых актов Пр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>вительства Российской Федерации».</w:t>
            </w:r>
          </w:p>
        </w:tc>
      </w:tr>
      <w:tr w:rsidR="0071445C" w:rsidRPr="00F22F90">
        <w:trPr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5C" w:rsidRPr="00F22F90" w:rsidRDefault="0071445C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5C" w:rsidRPr="00F22F90" w:rsidRDefault="0071445C" w:rsidP="00033C3E">
            <w:pPr>
              <w:tabs>
                <w:tab w:val="left" w:pos="-360"/>
                <w:tab w:val="left" w:pos="360"/>
              </w:tabs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 xml:space="preserve">Критерий оценки «Цена </w:t>
            </w:r>
            <w:r w:rsidR="00AD61A1">
              <w:rPr>
                <w:sz w:val="22"/>
                <w:szCs w:val="22"/>
              </w:rPr>
              <w:t>контракта</w:t>
            </w:r>
            <w:r w:rsidRPr="00F22F90">
              <w:rPr>
                <w:sz w:val="22"/>
                <w:szCs w:val="22"/>
              </w:rPr>
              <w:t>»</w:t>
            </w:r>
          </w:p>
          <w:p w:rsidR="0071445C" w:rsidRPr="00F22F90" w:rsidRDefault="0071445C" w:rsidP="00033C3E">
            <w:pPr>
              <w:tabs>
                <w:tab w:val="left" w:pos="-360"/>
                <w:tab w:val="left" w:pos="360"/>
              </w:tabs>
              <w:jc w:val="both"/>
              <w:rPr>
                <w:sz w:val="22"/>
                <w:szCs w:val="22"/>
              </w:rPr>
            </w:pPr>
          </w:p>
          <w:p w:rsidR="0071445C" w:rsidRPr="00F22F90" w:rsidRDefault="0071445C" w:rsidP="00033C3E">
            <w:pPr>
              <w:tabs>
                <w:tab w:val="left" w:pos="-360"/>
                <w:tab w:val="left" w:pos="360"/>
              </w:tabs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Критерий оценки «Квалификация участников закупки, в том числе наличие у них финансовых ресурсов, обор</w:t>
            </w:r>
            <w:r w:rsidRPr="00F22F90">
              <w:rPr>
                <w:sz w:val="22"/>
                <w:szCs w:val="22"/>
              </w:rPr>
              <w:t>у</w:t>
            </w:r>
            <w:r w:rsidRPr="00F22F90">
              <w:rPr>
                <w:sz w:val="22"/>
                <w:szCs w:val="22"/>
              </w:rPr>
              <w:t>дования и других материальных ресурсов на праве со</w:t>
            </w:r>
            <w:r w:rsidRPr="00F22F90">
              <w:rPr>
                <w:sz w:val="22"/>
                <w:szCs w:val="22"/>
              </w:rPr>
              <w:t>б</w:t>
            </w:r>
            <w:r w:rsidRPr="00F22F90">
              <w:rPr>
                <w:sz w:val="22"/>
                <w:szCs w:val="22"/>
              </w:rPr>
              <w:t>ственности или ином законном основании, опыта раб</w:t>
            </w:r>
            <w:r w:rsidRPr="00F22F90">
              <w:rPr>
                <w:sz w:val="22"/>
                <w:szCs w:val="22"/>
              </w:rPr>
              <w:t>о</w:t>
            </w:r>
            <w:r w:rsidRPr="00F22F90">
              <w:rPr>
                <w:sz w:val="22"/>
                <w:szCs w:val="22"/>
              </w:rPr>
              <w:t>ты, связанного с предметом контракта (договора), и деловой репутации, специалистов и иных работников определенного уровня квалификации»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5C" w:rsidRPr="00F22F90" w:rsidRDefault="0071445C" w:rsidP="00033C3E">
            <w:pPr>
              <w:tabs>
                <w:tab w:val="left" w:pos="-360"/>
                <w:tab w:val="left" w:pos="360"/>
              </w:tabs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Сумма величин значимости критериев оценки составляет 100 процентов.</w:t>
            </w:r>
          </w:p>
        </w:tc>
      </w:tr>
      <w:tr w:rsidR="0071445C" w:rsidRPr="00F22F90">
        <w:trPr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5C" w:rsidRPr="00F22F90" w:rsidRDefault="00071906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1.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5C" w:rsidRPr="00F22F90" w:rsidRDefault="0071445C" w:rsidP="00AD61A1">
            <w:pPr>
              <w:tabs>
                <w:tab w:val="left" w:pos="-360"/>
                <w:tab w:val="left" w:pos="360"/>
              </w:tabs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 xml:space="preserve">Критерий оценки «Цена </w:t>
            </w:r>
            <w:r w:rsidR="00AD61A1">
              <w:rPr>
                <w:sz w:val="22"/>
                <w:szCs w:val="22"/>
              </w:rPr>
              <w:t>контракта</w:t>
            </w:r>
            <w:r w:rsidRPr="00F22F90">
              <w:rPr>
                <w:sz w:val="22"/>
                <w:szCs w:val="22"/>
              </w:rPr>
              <w:t>»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5C" w:rsidRPr="00F22F90" w:rsidRDefault="0071445C" w:rsidP="00033C3E">
            <w:pPr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Лучшим условием исполнения договора по критерию признается предложение участника открытого конкурса в электронной форме, содержащее минимальную цену и получившее 100 баллов.</w:t>
            </w:r>
          </w:p>
          <w:p w:rsidR="0071445C" w:rsidRPr="00F22F90" w:rsidRDefault="00AD61A1" w:rsidP="00033C3E">
            <w:pPr>
              <w:tabs>
                <w:tab w:val="left" w:pos="-360"/>
                <w:tab w:val="left" w:pos="360"/>
              </w:tabs>
              <w:jc w:val="both"/>
              <w:rPr>
                <w:sz w:val="22"/>
                <w:szCs w:val="22"/>
              </w:rPr>
            </w:pPr>
            <w:r w:rsidRPr="00AD61A1">
              <w:rPr>
                <w:sz w:val="22"/>
                <w:szCs w:val="22"/>
              </w:rPr>
              <w:t>Оценка заявок осуществляется по формулам, предусмотренным пунктом 9 Положения об оценке заявок на участие в закупке товаров, работ, услуг для обеспечения государстве</w:t>
            </w:r>
            <w:r w:rsidRPr="00AD61A1">
              <w:rPr>
                <w:sz w:val="22"/>
                <w:szCs w:val="22"/>
              </w:rPr>
              <w:t>н</w:t>
            </w:r>
            <w:r w:rsidRPr="00AD61A1">
              <w:rPr>
                <w:sz w:val="22"/>
                <w:szCs w:val="22"/>
              </w:rPr>
              <w:t>ных и муниципальных нужд, утвержденного постановлением Правительства Российской Федерации от 31 декабря 2021 г. №2604</w:t>
            </w:r>
            <w:r>
              <w:rPr>
                <w:sz w:val="22"/>
                <w:szCs w:val="22"/>
              </w:rPr>
              <w:t>.</w:t>
            </w:r>
          </w:p>
        </w:tc>
      </w:tr>
      <w:tr w:rsidR="0071445C" w:rsidRPr="00F22F90">
        <w:trPr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5C" w:rsidRPr="00F22F90" w:rsidRDefault="00071906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2.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5C" w:rsidRPr="00F22F90" w:rsidRDefault="0071445C" w:rsidP="00033C3E">
            <w:pPr>
              <w:tabs>
                <w:tab w:val="left" w:pos="-360"/>
                <w:tab w:val="left" w:pos="360"/>
              </w:tabs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Критерий оценки «Квалификация участников закупки, в том числе наличие у них финансовых ресурсов, обор</w:t>
            </w:r>
            <w:r w:rsidRPr="00F22F90">
              <w:rPr>
                <w:sz w:val="22"/>
                <w:szCs w:val="22"/>
              </w:rPr>
              <w:t>у</w:t>
            </w:r>
            <w:r w:rsidRPr="00F22F90">
              <w:rPr>
                <w:sz w:val="22"/>
                <w:szCs w:val="22"/>
              </w:rPr>
              <w:t>дования и других материальных ресурсов на праве со</w:t>
            </w:r>
            <w:r w:rsidRPr="00F22F90">
              <w:rPr>
                <w:sz w:val="22"/>
                <w:szCs w:val="22"/>
              </w:rPr>
              <w:t>б</w:t>
            </w:r>
            <w:r w:rsidRPr="00F22F90">
              <w:rPr>
                <w:sz w:val="22"/>
                <w:szCs w:val="22"/>
              </w:rPr>
              <w:t>ственности или ином законном основании, опыта раб</w:t>
            </w:r>
            <w:r w:rsidRPr="00F22F90">
              <w:rPr>
                <w:sz w:val="22"/>
                <w:szCs w:val="22"/>
              </w:rPr>
              <w:t>о</w:t>
            </w:r>
            <w:r w:rsidRPr="00F22F90">
              <w:rPr>
                <w:sz w:val="22"/>
                <w:szCs w:val="22"/>
              </w:rPr>
              <w:t>ты, связанного с предметом контракта (договора), и деловой репутации, специалистов и иных работников определенного уровня квалификации»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5C" w:rsidRPr="00F22F90" w:rsidRDefault="0071445C" w:rsidP="00033C3E">
            <w:pPr>
              <w:tabs>
                <w:tab w:val="left" w:pos="-360"/>
                <w:tab w:val="left" w:pos="360"/>
              </w:tabs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По критерию оценки «Квалификация участников закупки, в том числе наличие у них ф</w:t>
            </w:r>
            <w:r w:rsidRPr="00F22F90">
              <w:rPr>
                <w:sz w:val="22"/>
                <w:szCs w:val="22"/>
              </w:rPr>
              <w:t>и</w:t>
            </w:r>
            <w:r w:rsidRPr="00F22F90">
              <w:rPr>
                <w:sz w:val="22"/>
                <w:szCs w:val="22"/>
              </w:rPr>
              <w:t>нансовых ресурсов, оборудования и других материальных ресурсов на праве собственн</w:t>
            </w:r>
            <w:r w:rsidRPr="00F22F90">
              <w:rPr>
                <w:sz w:val="22"/>
                <w:szCs w:val="22"/>
              </w:rPr>
              <w:t>о</w:t>
            </w:r>
            <w:r w:rsidRPr="00F22F90">
              <w:rPr>
                <w:sz w:val="22"/>
                <w:szCs w:val="22"/>
              </w:rPr>
              <w:t>сти или ином законном основании, опыта работы, связанного с предметом контракта (д</w:t>
            </w:r>
            <w:r w:rsidRPr="00F22F90">
              <w:rPr>
                <w:sz w:val="22"/>
                <w:szCs w:val="22"/>
              </w:rPr>
              <w:t>о</w:t>
            </w:r>
            <w:r w:rsidRPr="00F22F90">
              <w:rPr>
                <w:sz w:val="22"/>
                <w:szCs w:val="22"/>
              </w:rPr>
              <w:t>говора), и деловой репутации, специалистов и иных работников определенного уровня квалификации» применяются показатели оценки и детализирующие показатели оценки.</w:t>
            </w:r>
          </w:p>
          <w:p w:rsidR="0071445C" w:rsidRPr="00F22F90" w:rsidRDefault="0071445C" w:rsidP="00033C3E">
            <w:pPr>
              <w:tabs>
                <w:tab w:val="left" w:pos="-360"/>
                <w:tab w:val="left" w:pos="360"/>
              </w:tabs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В отношении каждого показателя оценки устанавливается значимость показателя оценки. Сумма величин значимости всех применяемых показателей оценки по критерию оценки составляет 100 процентов.</w:t>
            </w:r>
          </w:p>
          <w:p w:rsidR="0071445C" w:rsidRPr="00F22F90" w:rsidRDefault="0071445C" w:rsidP="00033C3E">
            <w:pPr>
              <w:tabs>
                <w:tab w:val="left" w:pos="-360"/>
                <w:tab w:val="left" w:pos="360"/>
              </w:tabs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В отношении каждого детализирующего показателя оценки устанавливается значимость детализирующего показателя оценки. Величина значимости для каждого применяемого детализирующего показателя оценки составляет 100 процентов.</w:t>
            </w:r>
          </w:p>
          <w:p w:rsidR="0071445C" w:rsidRPr="00F22F90" w:rsidRDefault="0071445C" w:rsidP="00053261">
            <w:pPr>
              <w:tabs>
                <w:tab w:val="left" w:pos="-360"/>
                <w:tab w:val="left" w:pos="360"/>
              </w:tabs>
              <w:jc w:val="both"/>
              <w:rPr>
                <w:sz w:val="22"/>
                <w:szCs w:val="22"/>
                <w:highlight w:val="yellow"/>
              </w:rPr>
            </w:pPr>
            <w:r w:rsidRPr="00F22F90">
              <w:rPr>
                <w:sz w:val="22"/>
                <w:szCs w:val="22"/>
              </w:rPr>
              <w:t>Оценка заявки (части заявки) по показателю оценки определяется путем суммирования среднего количества баллов, присвоенных всеми принимавшими участие в ее рассмотр</w:t>
            </w:r>
            <w:r w:rsidRPr="00F22F90">
              <w:rPr>
                <w:sz w:val="22"/>
                <w:szCs w:val="22"/>
              </w:rPr>
              <w:t>е</w:t>
            </w:r>
            <w:r w:rsidRPr="00F22F90">
              <w:rPr>
                <w:sz w:val="22"/>
                <w:szCs w:val="22"/>
              </w:rPr>
              <w:t>нии и оценке членами комиссии по о</w:t>
            </w:r>
            <w:r w:rsidR="008305E7" w:rsidRPr="00F22F90">
              <w:rPr>
                <w:sz w:val="22"/>
                <w:szCs w:val="22"/>
              </w:rPr>
              <w:t>существлению закупок по каждому детализирующ</w:t>
            </w:r>
            <w:r w:rsidR="008305E7" w:rsidRPr="00F22F90">
              <w:rPr>
                <w:sz w:val="22"/>
                <w:szCs w:val="22"/>
              </w:rPr>
              <w:t>е</w:t>
            </w:r>
            <w:r w:rsidRPr="00F22F90">
              <w:rPr>
                <w:sz w:val="22"/>
                <w:szCs w:val="22"/>
              </w:rPr>
              <w:t>му показателю оценки, умноженного на значимость соответствующего детализирующего показателя оценки. При этом среднее количество баллов определяется путем суммиров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>ния количества баллов, присвоенных каждым членом комиссии по осуществлению зак</w:t>
            </w:r>
            <w:r w:rsidRPr="00F22F90">
              <w:rPr>
                <w:sz w:val="22"/>
                <w:szCs w:val="22"/>
              </w:rPr>
              <w:t>у</w:t>
            </w:r>
            <w:r w:rsidRPr="00F22F90">
              <w:rPr>
                <w:sz w:val="22"/>
                <w:szCs w:val="22"/>
              </w:rPr>
              <w:t>пок, и последующего деления на количество таких членов.</w:t>
            </w:r>
          </w:p>
        </w:tc>
      </w:tr>
      <w:tr w:rsidR="008C6F0F" w:rsidRPr="00F22F90">
        <w:trPr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0F" w:rsidRPr="003D2175" w:rsidRDefault="00B51780" w:rsidP="009B3E9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</w:rPr>
              <w:t>2.1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0F" w:rsidRPr="003D2175" w:rsidRDefault="00B51780" w:rsidP="007316EC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</w:rPr>
              <w:t>Показатель оценки, детализирующий показатель оценки «оценка количественного значения индекса деловой репутации участников закупки в соответствии с наци</w:t>
            </w:r>
            <w:r w:rsidRPr="003D2175">
              <w:rPr>
                <w:sz w:val="22"/>
                <w:szCs w:val="22"/>
              </w:rPr>
              <w:t>о</w:t>
            </w:r>
            <w:r w:rsidRPr="003D2175">
              <w:rPr>
                <w:sz w:val="22"/>
                <w:szCs w:val="22"/>
              </w:rPr>
              <w:t>нальным стандартом в области оценки деловой репут</w:t>
            </w:r>
            <w:r w:rsidRPr="003D2175">
              <w:rPr>
                <w:sz w:val="22"/>
                <w:szCs w:val="22"/>
              </w:rPr>
              <w:t>а</w:t>
            </w:r>
            <w:r w:rsidRPr="003D2175">
              <w:rPr>
                <w:sz w:val="22"/>
                <w:szCs w:val="22"/>
              </w:rPr>
              <w:t>ции субъектов предпринимательской деятельности»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780" w:rsidRPr="003D2175" w:rsidRDefault="00B51780" w:rsidP="00B5178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</w:rPr>
              <w:t>Перечень документов, подтверждающих количественное значение индекса деловой реп</w:t>
            </w:r>
            <w:r w:rsidRPr="003D2175">
              <w:rPr>
                <w:sz w:val="22"/>
                <w:szCs w:val="22"/>
              </w:rPr>
              <w:t>у</w:t>
            </w:r>
            <w:r w:rsidRPr="003D2175">
              <w:rPr>
                <w:sz w:val="22"/>
                <w:szCs w:val="22"/>
              </w:rPr>
              <w:t>тации участников закупки в соответствии с национальным стандартом в области оценки деловой репутации субъектов предпринимательской деятельности:</w:t>
            </w:r>
          </w:p>
          <w:p w:rsidR="00B51780" w:rsidRPr="003D2175" w:rsidRDefault="00B51780" w:rsidP="00B5178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</w:rPr>
              <w:t>Копия действующего сертификата соответствия опыта и деловой репутации субъектов предпринимательской деятельности применительно к деятельности по проведению ф</w:t>
            </w:r>
            <w:r w:rsidRPr="003D2175">
              <w:rPr>
                <w:sz w:val="22"/>
                <w:szCs w:val="22"/>
              </w:rPr>
              <w:t>и</w:t>
            </w:r>
            <w:r w:rsidRPr="003D2175">
              <w:rPr>
                <w:sz w:val="22"/>
                <w:szCs w:val="22"/>
              </w:rPr>
              <w:t>нансового аудита (требования ГОСТ Р. 66.0.01-2017).</w:t>
            </w:r>
          </w:p>
          <w:p w:rsidR="007316EC" w:rsidRPr="003D2175" w:rsidRDefault="00B51780" w:rsidP="00B5178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D2175">
              <w:rPr>
                <w:sz w:val="22"/>
                <w:szCs w:val="22"/>
              </w:rPr>
              <w:t>Не предоставление в составе второй части заявки на участие в конкурсе таких документов не является основанием для отказа в допуске к участию в открытом конкурсе, однако при оценке заявок по настоящему показателю комиссией будут учитываться сведения, зая</w:t>
            </w:r>
            <w:r w:rsidRPr="003D2175">
              <w:rPr>
                <w:sz w:val="22"/>
                <w:szCs w:val="22"/>
              </w:rPr>
              <w:t>в</w:t>
            </w:r>
            <w:r w:rsidRPr="003D2175">
              <w:rPr>
                <w:sz w:val="22"/>
                <w:szCs w:val="22"/>
              </w:rPr>
              <w:t>ленные участниками закупки, которые подтверждены документально в составе второй части заявки на участие в конкурсе.</w:t>
            </w:r>
          </w:p>
        </w:tc>
      </w:tr>
      <w:tr w:rsidR="00BC43AC" w:rsidRPr="00F22F90">
        <w:trPr>
          <w:tblHeader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AC" w:rsidRPr="00F22F90" w:rsidRDefault="00BC43AC" w:rsidP="00B5178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2.</w:t>
            </w:r>
            <w:r w:rsidR="00B51780">
              <w:rPr>
                <w:sz w:val="22"/>
                <w:szCs w:val="22"/>
              </w:rPr>
              <w:t>2</w:t>
            </w:r>
            <w:r w:rsidRPr="00F22F90">
              <w:rPr>
                <w:sz w:val="22"/>
                <w:szCs w:val="22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AC" w:rsidRPr="007B28A3" w:rsidRDefault="00BC43AC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>Показатель оценки «Наличие у участников закупки опыта работы, связанного с предметом контракта»</w:t>
            </w:r>
          </w:p>
          <w:p w:rsidR="00BC43AC" w:rsidRPr="007B28A3" w:rsidRDefault="00BC43AC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AC" w:rsidRPr="007B28A3" w:rsidRDefault="00BC43AC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>Для детализирующего показателя установлено предельное максимальное значение пок</w:t>
            </w:r>
            <w:r w:rsidRPr="007B28A3">
              <w:rPr>
                <w:sz w:val="22"/>
                <w:szCs w:val="22"/>
              </w:rPr>
              <w:t>а</w:t>
            </w:r>
            <w:r w:rsidRPr="007B28A3">
              <w:rPr>
                <w:sz w:val="22"/>
                <w:szCs w:val="22"/>
              </w:rPr>
              <w:t xml:space="preserve">зателя, установленное заказчиком, </w:t>
            </w:r>
            <w:r w:rsidR="00AA046A" w:rsidRPr="007B28A3">
              <w:rPr>
                <w:sz w:val="22"/>
                <w:szCs w:val="22"/>
              </w:rPr>
              <w:fldChar w:fldCharType="begin"/>
            </w:r>
            <w:r w:rsidRPr="007B28A3">
              <w:rPr>
                <w:sz w:val="22"/>
                <w:szCs w:val="22"/>
              </w:rPr>
              <w:instrText xml:space="preserve"> QUOTE </w:instrText>
            </w:r>
            <w:r w:rsidR="003D2175" w:rsidRPr="00AA046A">
              <w:rPr>
                <w:position w:val="-6"/>
              </w:rPr>
              <w:pict>
                <v:shape id="_x0000_i1041" type="#_x0000_t75" style="width:109.5pt;height:14.25pt" equationxml="&lt;">
                  <v:imagedata r:id="rId27" o:title="" chromakey="white"/>
                </v:shape>
              </w:pict>
            </w:r>
            <w:r w:rsidRPr="007B28A3">
              <w:rPr>
                <w:sz w:val="22"/>
                <w:szCs w:val="22"/>
              </w:rPr>
              <w:instrText xml:space="preserve"> </w:instrText>
            </w:r>
            <w:r w:rsidR="00AA046A" w:rsidRPr="007B28A3">
              <w:rPr>
                <w:sz w:val="22"/>
                <w:szCs w:val="22"/>
              </w:rPr>
              <w:fldChar w:fldCharType="separate"/>
            </w:r>
            <w:r w:rsidR="003D2175" w:rsidRPr="00AA046A">
              <w:rPr>
                <w:position w:val="-6"/>
              </w:rPr>
              <w:pict>
                <v:shape id="_x0000_i1042" type="#_x0000_t75" style="width:109.5pt;height:14.25pt" equationxml="&lt;">
                  <v:imagedata r:id="rId27" o:title="" chromakey="white"/>
                </v:shape>
              </w:pict>
            </w:r>
            <w:r w:rsidR="00AA046A" w:rsidRPr="007B28A3">
              <w:rPr>
                <w:sz w:val="22"/>
                <w:szCs w:val="22"/>
              </w:rPr>
              <w:fldChar w:fldCharType="end"/>
            </w:r>
          </w:p>
          <w:p w:rsidR="00BC43AC" w:rsidRPr="007B28A3" w:rsidRDefault="00BC43AC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>Если в предложении участника закупки содержится значение показателя, которое выше предельного значения, баллы по детализирующему показателю присваиваются в размере, предусмотренном для соответствующего предельного значения показателя.</w:t>
            </w:r>
          </w:p>
          <w:p w:rsidR="00BC43AC" w:rsidRDefault="00BC43AC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 xml:space="preserve">Предмет договоров, оцениваемых по детализирующему показателю, сопоставимый с предметом договора, заключаемого по результатам конкурса: «Оказание услуг по </w:t>
            </w:r>
            <w:r w:rsidR="00AD61A1" w:rsidRPr="00C67505">
              <w:rPr>
                <w:sz w:val="22"/>
                <w:szCs w:val="22"/>
              </w:rPr>
              <w:t>проведению ежегодного обязательного аудита бухгалтерской финансовой</w:t>
            </w:r>
            <w:r w:rsidR="00AD61A1">
              <w:rPr>
                <w:sz w:val="22"/>
                <w:szCs w:val="22"/>
              </w:rPr>
              <w:t xml:space="preserve"> отчетности</w:t>
            </w:r>
            <w:r w:rsidRPr="007B28A3">
              <w:rPr>
                <w:sz w:val="22"/>
                <w:szCs w:val="22"/>
              </w:rPr>
              <w:t>», в соо</w:t>
            </w:r>
            <w:r w:rsidRPr="007B28A3">
              <w:rPr>
                <w:sz w:val="22"/>
                <w:szCs w:val="22"/>
              </w:rPr>
              <w:t>т</w:t>
            </w:r>
            <w:r w:rsidRPr="007B28A3">
              <w:rPr>
                <w:sz w:val="22"/>
                <w:szCs w:val="22"/>
              </w:rPr>
              <w:t>ветствии с Федеральным законом «Об аудиторской деятельности» от 30.12.2008 № 307-Ф3.</w:t>
            </w:r>
          </w:p>
          <w:p w:rsidR="00EB6B55" w:rsidRPr="007B28A3" w:rsidRDefault="00EB6B55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B6B55">
              <w:rPr>
                <w:sz w:val="22"/>
                <w:szCs w:val="22"/>
              </w:rPr>
              <w:t>Лучшим является наибольшее значение детализирующего показателя</w:t>
            </w:r>
            <w:r>
              <w:rPr>
                <w:sz w:val="22"/>
                <w:szCs w:val="22"/>
              </w:rPr>
              <w:t>.</w:t>
            </w:r>
          </w:p>
          <w:p w:rsidR="00BC43AC" w:rsidRPr="007B28A3" w:rsidRDefault="00BC43AC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>Перечень документов, подтверждающих наличие у участника закупки опыта оказания услуги, связанного с предметом договора:</w:t>
            </w:r>
          </w:p>
          <w:p w:rsidR="00BC43AC" w:rsidRPr="007B28A3" w:rsidRDefault="00BC43AC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>1) Исполненные договоры. К оценке принимаются: исполненные участником закупки с учетом правопреемства (в случае наличия в заявке подтверждающего документа) гражданско-правовые договоры</w:t>
            </w:r>
            <w:r w:rsidR="00053261" w:rsidRPr="00053261">
              <w:rPr>
                <w:sz w:val="22"/>
                <w:szCs w:val="22"/>
              </w:rPr>
              <w:t xml:space="preserve"> </w:t>
            </w:r>
            <w:r w:rsidR="00053261">
              <w:rPr>
                <w:sz w:val="22"/>
                <w:szCs w:val="22"/>
              </w:rPr>
              <w:t xml:space="preserve">на проведение </w:t>
            </w:r>
            <w:r w:rsidR="00053261" w:rsidRPr="00053261">
              <w:rPr>
                <w:sz w:val="22"/>
                <w:szCs w:val="22"/>
              </w:rPr>
              <w:t>ежегодного обязательного аудита бухгалтерской финансовой отчетности</w:t>
            </w:r>
            <w:r w:rsidRPr="007B28A3">
              <w:rPr>
                <w:sz w:val="22"/>
                <w:szCs w:val="22"/>
              </w:rPr>
              <w:t>, в том числе заключенные и исполненные в соответствии с Федеральным законом от 05.04.2013 №44-ФЗ</w:t>
            </w:r>
            <w:r w:rsidR="00D14100" w:rsidRPr="00D14100">
              <w:t xml:space="preserve"> </w:t>
            </w:r>
            <w:r w:rsidR="00D14100" w:rsidRPr="00D14100">
              <w:rPr>
                <w:sz w:val="22"/>
                <w:szCs w:val="22"/>
              </w:rPr>
              <w:t>и/или Федеральным законом «О закупках товаров, работ, услуг отдельными видами юридических лиц» от 18.07.2011 № 223-ФЗ</w:t>
            </w:r>
            <w:r w:rsidRPr="007B28A3">
              <w:rPr>
                <w:sz w:val="22"/>
                <w:szCs w:val="22"/>
              </w:rPr>
              <w:t>; договоры, в случае их предоставления в заявке в полном объеме и со всеми приложениями. Такие документы направляются в форме электронных документов или в форме эле</w:t>
            </w:r>
            <w:r w:rsidRPr="007B28A3">
              <w:rPr>
                <w:sz w:val="22"/>
                <w:szCs w:val="22"/>
              </w:rPr>
              <w:t>к</w:t>
            </w:r>
            <w:r w:rsidRPr="007B28A3">
              <w:rPr>
                <w:sz w:val="22"/>
                <w:szCs w:val="22"/>
              </w:rPr>
              <w:t>тронных образов бумажных документов.</w:t>
            </w:r>
          </w:p>
          <w:p w:rsidR="00BC43AC" w:rsidRPr="007B28A3" w:rsidRDefault="00BC43AC" w:rsidP="00A47719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7B28A3">
              <w:rPr>
                <w:sz w:val="22"/>
                <w:szCs w:val="22"/>
              </w:rPr>
              <w:t xml:space="preserve">2) акты приемки оказанных услуг, составленные при исполнении указанных договоров. </w:t>
            </w:r>
            <w:r w:rsidRPr="00EB6B55">
              <w:rPr>
                <w:sz w:val="22"/>
                <w:szCs w:val="22"/>
              </w:rPr>
              <w:t>При этом, последний акт, составленный при исполнении договора, предусмотренного подпунктом 1 настоящего пункта, должен быть подписан не ранее чем за 5 лет до даты окончания срока подачи заявок. Акты должны быть подписаны со стороны исполнителя и заказчика.</w:t>
            </w:r>
          </w:p>
        </w:tc>
      </w:tr>
      <w:tr w:rsidR="00BC43AC" w:rsidRPr="00F22F90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AC" w:rsidRPr="00F22F90" w:rsidRDefault="00BC43AC" w:rsidP="00B51780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2.</w:t>
            </w:r>
            <w:r w:rsidR="00B51780">
              <w:rPr>
                <w:sz w:val="22"/>
                <w:szCs w:val="22"/>
              </w:rPr>
              <w:t>3</w:t>
            </w:r>
            <w:r w:rsidRPr="00F22F90">
              <w:rPr>
                <w:sz w:val="22"/>
                <w:szCs w:val="22"/>
              </w:rPr>
              <w:t>.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AC" w:rsidRPr="00F22F90" w:rsidRDefault="00BC43AC" w:rsidP="00BB6628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Показатель оценки «Наличие у участников закупки специалистов и иных работников определенного уровня квалификации»</w:t>
            </w:r>
          </w:p>
          <w:p w:rsidR="00BC43AC" w:rsidRPr="00F22F90" w:rsidRDefault="00BC43AC" w:rsidP="00BB6628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Показатель оценки, дет</w:t>
            </w:r>
            <w:r>
              <w:rPr>
                <w:sz w:val="22"/>
                <w:szCs w:val="22"/>
              </w:rPr>
              <w:t>ализирующий показатель оценки «</w:t>
            </w:r>
            <w:r w:rsidR="00D03781" w:rsidRPr="00D03781">
              <w:rPr>
                <w:bCs/>
                <w:sz w:val="22"/>
                <w:szCs w:val="22"/>
              </w:rPr>
              <w:t>Наличие у участников закупки в штате аттестованных аудиторов с действующими квалификационными атт</w:t>
            </w:r>
            <w:r w:rsidR="00D03781" w:rsidRPr="00D03781">
              <w:rPr>
                <w:bCs/>
                <w:sz w:val="22"/>
                <w:szCs w:val="22"/>
              </w:rPr>
              <w:t>е</w:t>
            </w:r>
            <w:r w:rsidR="00D03781" w:rsidRPr="00D03781">
              <w:rPr>
                <w:bCs/>
                <w:sz w:val="22"/>
                <w:szCs w:val="22"/>
              </w:rPr>
              <w:t>статами аудитора (соответствующими требованиям действующего законодательства), являющимися членом СРО</w:t>
            </w:r>
            <w:r w:rsidRPr="00F22F90">
              <w:rPr>
                <w:sz w:val="22"/>
                <w:szCs w:val="22"/>
              </w:rPr>
              <w:t>»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3AC" w:rsidRPr="00F22F90" w:rsidRDefault="00BC43AC" w:rsidP="0021009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Для детализирующего показателя установлено предельное максимальное значение пок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 xml:space="preserve">зателя, установленное заказчиком </w:t>
            </w:r>
            <w:r w:rsidR="00AA046A" w:rsidRPr="00AA046A">
              <w:rPr>
                <w:position w:val="-10"/>
                <w:sz w:val="22"/>
                <w:szCs w:val="22"/>
              </w:rPr>
              <w:pict>
                <v:shape id="_x0000_i1043" type="#_x0000_t75" style="width:24pt;height:21.75pt">
                  <v:imagedata r:id="rId23" o:title=""/>
                </v:shape>
              </w:pict>
            </w:r>
            <w:r w:rsidRPr="00F22F90">
              <w:rPr>
                <w:position w:val="-10"/>
                <w:sz w:val="22"/>
                <w:szCs w:val="22"/>
              </w:rPr>
              <w:t>=</w:t>
            </w:r>
            <w:r>
              <w:rPr>
                <w:position w:val="-10"/>
                <w:sz w:val="22"/>
                <w:szCs w:val="22"/>
              </w:rPr>
              <w:t>5</w:t>
            </w:r>
            <w:r w:rsidRPr="00F22F90">
              <w:rPr>
                <w:position w:val="-10"/>
                <w:sz w:val="22"/>
                <w:szCs w:val="22"/>
              </w:rPr>
              <w:t xml:space="preserve"> аудиторов</w:t>
            </w:r>
            <w:r w:rsidRPr="00F22F90">
              <w:rPr>
                <w:sz w:val="22"/>
                <w:szCs w:val="22"/>
              </w:rPr>
              <w:t xml:space="preserve"> </w:t>
            </w:r>
          </w:p>
          <w:p w:rsidR="00BC43AC" w:rsidRPr="00F22F90" w:rsidRDefault="00BC43AC" w:rsidP="0021009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Для детализирующего показателя установлено предельное минимальное значение показ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 xml:space="preserve">теля, установленное заказчиком  </w:t>
            </w:r>
            <w:r w:rsidR="00AA046A" w:rsidRPr="00AA046A">
              <w:rPr>
                <w:noProof/>
                <w:position w:val="-9"/>
                <w:sz w:val="22"/>
                <w:szCs w:val="22"/>
              </w:rPr>
              <w:pict>
                <v:shape id="_x0000_i1044" type="#_x0000_t75" alt="base_1_406141_32787" style="width:26.25pt;height:17.25pt;visibility:visible">
                  <v:imagedata r:id="rId26" o:title=""/>
                </v:shape>
              </w:pict>
            </w:r>
            <w:r w:rsidRPr="00F22F90">
              <w:rPr>
                <w:noProof/>
                <w:position w:val="-9"/>
                <w:sz w:val="22"/>
                <w:szCs w:val="22"/>
              </w:rPr>
              <w:t>=</w:t>
            </w:r>
            <w:r w:rsidR="00E348E8">
              <w:rPr>
                <w:noProof/>
                <w:position w:val="-9"/>
                <w:sz w:val="22"/>
                <w:szCs w:val="22"/>
              </w:rPr>
              <w:t>1</w:t>
            </w:r>
            <w:r w:rsidRPr="00F22F90">
              <w:rPr>
                <w:noProof/>
                <w:position w:val="-9"/>
                <w:sz w:val="22"/>
                <w:szCs w:val="22"/>
              </w:rPr>
              <w:t xml:space="preserve"> аудитор.</w:t>
            </w:r>
            <w:r w:rsidR="00AA046A" w:rsidRPr="00F22F90">
              <w:rPr>
                <w:sz w:val="22"/>
                <w:szCs w:val="22"/>
              </w:rPr>
              <w:fldChar w:fldCharType="begin"/>
            </w:r>
            <w:r w:rsidRPr="00F22F90">
              <w:rPr>
                <w:sz w:val="22"/>
                <w:szCs w:val="22"/>
              </w:rPr>
              <w:instrText xml:space="preserve"> QUOTE </w:instrText>
            </w:r>
            <w:r w:rsidR="003D2175" w:rsidRPr="00AA046A">
              <w:rPr>
                <w:sz w:val="22"/>
                <w:szCs w:val="22"/>
              </w:rPr>
              <w:pict>
                <v:shape id="_x0000_i1045" type="#_x0000_t75" style="width:122.25pt;height:45pt">
                  <v:imagedata r:id="rId25" o:title="" chromakey="white"/>
                </v:shape>
              </w:pict>
            </w:r>
            <w:r w:rsidRPr="00F22F90">
              <w:rPr>
                <w:sz w:val="22"/>
                <w:szCs w:val="22"/>
              </w:rPr>
              <w:instrText xml:space="preserve"> </w:instrText>
            </w:r>
            <w:r w:rsidR="00AA046A" w:rsidRPr="00F22F90">
              <w:rPr>
                <w:sz w:val="22"/>
                <w:szCs w:val="22"/>
              </w:rPr>
              <w:fldChar w:fldCharType="end"/>
            </w:r>
          </w:p>
          <w:p w:rsidR="00CF21C8" w:rsidRPr="00CF21C8" w:rsidRDefault="00CF21C8" w:rsidP="00CF21C8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F21C8">
              <w:rPr>
                <w:sz w:val="22"/>
                <w:szCs w:val="22"/>
              </w:rPr>
              <w:t>Если в предложении участника закупки содержится значение показателя, которое ниже предельного минимального значения показателя, баллы по детализирующему показателю присваиваются в размере, предусмотренном для соответствующего предельного значения показателя.</w:t>
            </w:r>
          </w:p>
          <w:p w:rsidR="00CF21C8" w:rsidRPr="00CF21C8" w:rsidRDefault="00CF21C8" w:rsidP="00CF21C8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  <w:p w:rsidR="00BC43AC" w:rsidRPr="00F22F90" w:rsidRDefault="00CF21C8" w:rsidP="00CF21C8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F21C8">
              <w:rPr>
                <w:sz w:val="22"/>
                <w:szCs w:val="22"/>
              </w:rPr>
              <w:t>Если в предложении участника закупки содержится значение показателя, которое выше предельного максимального значения показателя, баллы по детализирующему показателю присваиваются в размере, предусмотренном для соответствующего предельного значения показателя.</w:t>
            </w:r>
          </w:p>
          <w:p w:rsidR="00BC43AC" w:rsidRPr="00F22F90" w:rsidRDefault="00BC43AC" w:rsidP="0021009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  <w:p w:rsidR="00BC43AC" w:rsidRPr="00F22F90" w:rsidRDefault="00BC43AC" w:rsidP="0021009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 xml:space="preserve">Перечень специалистов и иных работников, их квалификация, оцениваемые по показателю и необходимые для оказания услуг, являющихся объектом закупки: </w:t>
            </w:r>
            <w:r w:rsidR="00D03781">
              <w:rPr>
                <w:sz w:val="22"/>
                <w:szCs w:val="22"/>
              </w:rPr>
              <w:t>аттестованные аудиторы</w:t>
            </w:r>
            <w:r w:rsidRPr="00F22F90">
              <w:rPr>
                <w:sz w:val="22"/>
                <w:szCs w:val="22"/>
              </w:rPr>
              <w:t>, состоящие в штате участника закупки и имеющие действующ</w:t>
            </w:r>
            <w:r w:rsidR="00D03781">
              <w:rPr>
                <w:sz w:val="22"/>
                <w:szCs w:val="22"/>
              </w:rPr>
              <w:t>ие</w:t>
            </w:r>
            <w:r w:rsidRPr="00F22F90">
              <w:rPr>
                <w:sz w:val="22"/>
                <w:szCs w:val="22"/>
              </w:rPr>
              <w:t xml:space="preserve"> квалификационны</w:t>
            </w:r>
            <w:r w:rsidR="00D03781">
              <w:rPr>
                <w:sz w:val="22"/>
                <w:szCs w:val="22"/>
              </w:rPr>
              <w:t>е</w:t>
            </w:r>
            <w:r w:rsidRPr="00F22F90">
              <w:rPr>
                <w:sz w:val="22"/>
                <w:szCs w:val="22"/>
              </w:rPr>
              <w:t xml:space="preserve"> аттестат</w:t>
            </w:r>
            <w:r w:rsidR="00D03781">
              <w:rPr>
                <w:sz w:val="22"/>
                <w:szCs w:val="22"/>
              </w:rPr>
              <w:t>ы</w:t>
            </w:r>
            <w:r w:rsidRPr="00F22F90">
              <w:rPr>
                <w:sz w:val="22"/>
                <w:szCs w:val="22"/>
              </w:rPr>
              <w:t xml:space="preserve"> аудитора </w:t>
            </w:r>
            <w:r w:rsidR="00D03781" w:rsidRPr="00D03781">
              <w:rPr>
                <w:bCs/>
                <w:sz w:val="22"/>
                <w:szCs w:val="22"/>
              </w:rPr>
              <w:t>(соответствующи</w:t>
            </w:r>
            <w:r w:rsidR="00D03781">
              <w:rPr>
                <w:bCs/>
                <w:sz w:val="22"/>
                <w:szCs w:val="22"/>
              </w:rPr>
              <w:t>е</w:t>
            </w:r>
            <w:r w:rsidR="00D03781" w:rsidRPr="00D03781">
              <w:rPr>
                <w:bCs/>
                <w:sz w:val="22"/>
                <w:szCs w:val="22"/>
              </w:rPr>
              <w:t xml:space="preserve"> требованиям действующего законодательс</w:t>
            </w:r>
            <w:r w:rsidR="00D03781" w:rsidRPr="00D03781">
              <w:rPr>
                <w:bCs/>
                <w:sz w:val="22"/>
                <w:szCs w:val="22"/>
              </w:rPr>
              <w:t>т</w:t>
            </w:r>
            <w:r w:rsidR="00D03781" w:rsidRPr="00D03781">
              <w:rPr>
                <w:bCs/>
                <w:sz w:val="22"/>
                <w:szCs w:val="22"/>
              </w:rPr>
              <w:t>ва), являющи</w:t>
            </w:r>
            <w:r w:rsidR="00D03781">
              <w:rPr>
                <w:bCs/>
                <w:sz w:val="22"/>
                <w:szCs w:val="22"/>
              </w:rPr>
              <w:t>еся</w:t>
            </w:r>
            <w:r w:rsidR="00D03781" w:rsidRPr="00D03781">
              <w:rPr>
                <w:bCs/>
                <w:sz w:val="22"/>
                <w:szCs w:val="22"/>
              </w:rPr>
              <w:t xml:space="preserve"> членом СРО</w:t>
            </w:r>
            <w:r w:rsidRPr="009430F8">
              <w:rPr>
                <w:sz w:val="22"/>
                <w:szCs w:val="22"/>
              </w:rPr>
              <w:t>.</w:t>
            </w:r>
            <w:r w:rsidRPr="00F22F90">
              <w:rPr>
                <w:sz w:val="22"/>
                <w:szCs w:val="22"/>
              </w:rPr>
              <w:t xml:space="preserve"> </w:t>
            </w:r>
          </w:p>
          <w:p w:rsidR="00BC43AC" w:rsidRPr="00F22F90" w:rsidRDefault="00BC43AC" w:rsidP="0021009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pacing w:val="-5"/>
                <w:sz w:val="22"/>
                <w:szCs w:val="22"/>
              </w:rPr>
            </w:pPr>
          </w:p>
          <w:p w:rsidR="00BC43AC" w:rsidRPr="00F22F90" w:rsidRDefault="00BC43AC" w:rsidP="0021009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CF21C8">
              <w:rPr>
                <w:spacing w:val="-5"/>
                <w:sz w:val="22"/>
                <w:szCs w:val="22"/>
              </w:rPr>
              <w:t>Аудиторы, работающие на основании гражданско-правовых договоров, не учитываются при оценке заявок по показателю «</w:t>
            </w:r>
            <w:r w:rsidR="00797AB1">
              <w:rPr>
                <w:sz w:val="22"/>
                <w:szCs w:val="22"/>
              </w:rPr>
              <w:t>н</w:t>
            </w:r>
            <w:r w:rsidR="00797AB1" w:rsidRPr="00797AB1">
              <w:rPr>
                <w:sz w:val="22"/>
                <w:szCs w:val="22"/>
              </w:rPr>
              <w:t>аличие у участников закупки в штате аттестованных аудиторов с действующими квалификационными аттестатами аудитора (соответствующими требованиям действующего законодательства), являющимися членом СРО</w:t>
            </w:r>
            <w:r w:rsidRPr="00CF21C8">
              <w:rPr>
                <w:sz w:val="22"/>
                <w:szCs w:val="22"/>
              </w:rPr>
              <w:t>»</w:t>
            </w:r>
            <w:r w:rsidRPr="00CF21C8">
              <w:rPr>
                <w:spacing w:val="-5"/>
                <w:sz w:val="22"/>
                <w:szCs w:val="22"/>
              </w:rPr>
              <w:t xml:space="preserve">, так как </w:t>
            </w:r>
            <w:r w:rsidRPr="00CF21C8">
              <w:rPr>
                <w:sz w:val="22"/>
                <w:szCs w:val="22"/>
              </w:rPr>
              <w:t xml:space="preserve">участие аудитора в осуществлении аудиторской деятельности аудиторской организацией на основании гражданско-правового договора </w:t>
            </w:r>
            <w:hyperlink r:id="rId28" w:history="1">
              <w:r w:rsidRPr="00CF21C8">
                <w:rPr>
                  <w:sz w:val="22"/>
                  <w:szCs w:val="22"/>
                </w:rPr>
                <w:t>Законом</w:t>
              </w:r>
            </w:hyperlink>
            <w:r w:rsidRPr="00CF21C8">
              <w:rPr>
                <w:sz w:val="22"/>
                <w:szCs w:val="22"/>
              </w:rPr>
              <w:t xml:space="preserve"> N 307-ФЗ не предусмотрено и является нарушением Закона № 307-ФЗ (</w:t>
            </w:r>
            <w:hyperlink r:id="rId29" w:history="1">
              <w:r w:rsidRPr="00CF21C8">
                <w:rPr>
                  <w:sz w:val="22"/>
                  <w:szCs w:val="22"/>
                </w:rPr>
                <w:t>п. 4.2</w:t>
              </w:r>
            </w:hyperlink>
            <w:r w:rsidRPr="00CF21C8">
              <w:rPr>
                <w:sz w:val="22"/>
                <w:szCs w:val="22"/>
              </w:rPr>
              <w:t xml:space="preserve"> Разъяснения № ППЗ 14 – 2020, п. 1.4 Классифик</w:t>
            </w:r>
            <w:r w:rsidRPr="00CF21C8">
              <w:rPr>
                <w:sz w:val="22"/>
                <w:szCs w:val="22"/>
              </w:rPr>
              <w:t>а</w:t>
            </w:r>
            <w:r w:rsidRPr="00CF21C8">
              <w:rPr>
                <w:sz w:val="22"/>
                <w:szCs w:val="22"/>
              </w:rPr>
              <w:t>тора нарушений (одобрен советом по аудиторской деятельности 15.12.2016 (ред. от 26.06.2020))</w:t>
            </w:r>
          </w:p>
          <w:p w:rsidR="00BC43AC" w:rsidRPr="00F22F90" w:rsidRDefault="00BC43AC" w:rsidP="0021009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  <w:p w:rsidR="00BC43AC" w:rsidRPr="00F22F90" w:rsidRDefault="00BC43AC" w:rsidP="0021009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22F90">
              <w:rPr>
                <w:sz w:val="22"/>
                <w:szCs w:val="22"/>
              </w:rPr>
              <w:t>Перечень документов, подтверждающих наличие специалистов и иных работников, их квалификацию:</w:t>
            </w:r>
          </w:p>
          <w:p w:rsidR="00BC43AC" w:rsidRPr="00F22F90" w:rsidRDefault="00BC43AC" w:rsidP="0021009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F22F90">
              <w:rPr>
                <w:sz w:val="22"/>
                <w:szCs w:val="22"/>
              </w:rPr>
              <w:t>) Выписка из Реестра аудиторов и аудиторских организаций на каждого аудитора, по</w:t>
            </w:r>
            <w:r w:rsidRPr="00F22F90">
              <w:rPr>
                <w:sz w:val="22"/>
                <w:szCs w:val="22"/>
              </w:rPr>
              <w:t>д</w:t>
            </w:r>
            <w:r w:rsidRPr="00F22F90">
              <w:rPr>
                <w:sz w:val="22"/>
                <w:szCs w:val="22"/>
              </w:rPr>
              <w:t>тверждающая членство аудитора в саморегулируемой организации аудиторов</w:t>
            </w:r>
          </w:p>
          <w:p w:rsidR="00BC43AC" w:rsidRPr="00F22F90" w:rsidRDefault="00BC43AC" w:rsidP="0021009B">
            <w:pPr>
              <w:tabs>
                <w:tab w:val="left" w:pos="-360"/>
                <w:tab w:val="left" w:pos="360"/>
              </w:tabs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F22F90">
              <w:rPr>
                <w:sz w:val="22"/>
                <w:szCs w:val="22"/>
              </w:rPr>
              <w:t>) Квалификационные аттестаты (копии)</w:t>
            </w:r>
          </w:p>
          <w:p w:rsidR="00BC43AC" w:rsidRPr="00F22F90" w:rsidRDefault="00BC43AC" w:rsidP="00AE5CA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22F90">
              <w:rPr>
                <w:sz w:val="22"/>
                <w:szCs w:val="22"/>
              </w:rPr>
              <w:t>) Трудовые книжки (копии), трудовые договоры (для аудиторов, работающих по совместительству, копии) или Сведения о трудовой деятельности, предоставляемые из информ</w:t>
            </w:r>
            <w:r w:rsidRPr="00F22F90">
              <w:rPr>
                <w:sz w:val="22"/>
                <w:szCs w:val="22"/>
              </w:rPr>
              <w:t>а</w:t>
            </w:r>
            <w:r w:rsidRPr="00F22F90">
              <w:rPr>
                <w:sz w:val="22"/>
                <w:szCs w:val="22"/>
              </w:rPr>
              <w:t>ционных ресурсов Пенсионного фонда Российской Федерации</w:t>
            </w:r>
          </w:p>
        </w:tc>
      </w:tr>
    </w:tbl>
    <w:p w:rsidR="004451E6" w:rsidRDefault="004451E6" w:rsidP="008665E2">
      <w:pPr>
        <w:ind w:firstLine="567"/>
        <w:jc w:val="both"/>
        <w:rPr>
          <w:bCs/>
        </w:rPr>
      </w:pPr>
    </w:p>
    <w:p w:rsidR="008665E2" w:rsidRPr="008665E2" w:rsidRDefault="008665E2" w:rsidP="008665E2">
      <w:pPr>
        <w:ind w:firstLine="567"/>
        <w:jc w:val="both"/>
        <w:rPr>
          <w:bCs/>
        </w:rPr>
      </w:pPr>
      <w:r w:rsidRPr="008665E2">
        <w:rPr>
          <w:bCs/>
        </w:rPr>
        <w:t>Принимаемые к оценке документы направляются в форме электронных документов или в форме электронных образов бумажных докуме</w:t>
      </w:r>
      <w:r w:rsidRPr="008665E2">
        <w:rPr>
          <w:bCs/>
        </w:rPr>
        <w:t>н</w:t>
      </w:r>
      <w:r w:rsidRPr="008665E2">
        <w:rPr>
          <w:bCs/>
        </w:rPr>
        <w:t>тов. При этом представленные документы должны быть в виде неповторяющихся, полночитаемых электронных документов или электронных о</w:t>
      </w:r>
      <w:r w:rsidRPr="008665E2">
        <w:rPr>
          <w:bCs/>
        </w:rPr>
        <w:t>б</w:t>
      </w:r>
      <w:r w:rsidRPr="008665E2">
        <w:rPr>
          <w:bCs/>
        </w:rPr>
        <w:t xml:space="preserve">разов бумажных документов, на которых видны необходимые сведения, подписи и печати.    </w:t>
      </w:r>
    </w:p>
    <w:p w:rsidR="008665E2" w:rsidRPr="008665E2" w:rsidRDefault="008665E2" w:rsidP="008665E2">
      <w:pPr>
        <w:ind w:firstLine="567"/>
        <w:jc w:val="both"/>
        <w:rPr>
          <w:bCs/>
        </w:rPr>
      </w:pPr>
      <w:r w:rsidRPr="008665E2">
        <w:rPr>
          <w:bCs/>
        </w:rPr>
        <w:t>Документы в форме электронных документов или их электронные образы должны быть представлены в полном объеме со всеми прилож</w:t>
      </w:r>
      <w:r w:rsidRPr="008665E2">
        <w:rPr>
          <w:bCs/>
        </w:rPr>
        <w:t>е</w:t>
      </w:r>
      <w:r w:rsidRPr="008665E2">
        <w:rPr>
          <w:bCs/>
        </w:rPr>
        <w:t xml:space="preserve">ниями, являющимися их неотъемлемой частью, в том числе дополнительными соглашениями (и приложениями к дополнительным соглашениям) при их наличии. При отсутствии хотя бы одного из перечисленных документов данный документ или его электронный образ не учитывается при оценке, за исключением случая, если к ним не приложена проектная документация (если проектная документация является приложением к таким документам). </w:t>
      </w:r>
    </w:p>
    <w:p w:rsidR="008665E2" w:rsidRPr="008665E2" w:rsidRDefault="008665E2" w:rsidP="008665E2">
      <w:pPr>
        <w:ind w:firstLine="567"/>
        <w:jc w:val="both"/>
        <w:rPr>
          <w:bCs/>
        </w:rPr>
      </w:pPr>
      <w:r w:rsidRPr="008665E2">
        <w:rPr>
          <w:bCs/>
        </w:rPr>
        <w:t>В случае, если электронный документ подписан электронной подписью, то к документу должна быть приложена информация (сведения), п</w:t>
      </w:r>
      <w:r w:rsidRPr="008665E2">
        <w:rPr>
          <w:bCs/>
        </w:rPr>
        <w:t>о</w:t>
      </w:r>
      <w:r w:rsidRPr="008665E2">
        <w:rPr>
          <w:bCs/>
        </w:rPr>
        <w:t>зволяющая установить факт подписания электронного документа электронной подписью лицом, уполномоченным действовать от имени сторон договора с указанием владельца сертификата ключа, и только в этом случае документ признается электронным документом, за исключением з</w:t>
      </w:r>
      <w:r w:rsidRPr="008665E2">
        <w:rPr>
          <w:bCs/>
        </w:rPr>
        <w:t>а</w:t>
      </w:r>
      <w:r w:rsidRPr="008665E2">
        <w:rPr>
          <w:bCs/>
        </w:rPr>
        <w:t>ключенных контрактов и актов с электронной приемкой в соответствии с 44-ФЗ и договоров 223-ФЗ в электронной форме.</w:t>
      </w:r>
    </w:p>
    <w:p w:rsidR="008665E2" w:rsidRPr="008665E2" w:rsidRDefault="008665E2" w:rsidP="008665E2">
      <w:pPr>
        <w:ind w:firstLine="567"/>
        <w:jc w:val="both"/>
        <w:rPr>
          <w:bCs/>
        </w:rPr>
      </w:pPr>
      <w:r w:rsidRPr="008665E2">
        <w:rPr>
          <w:bCs/>
        </w:rPr>
        <w:t>Электронные образы актов выполненных работ или оказанных услуг должны содержать все обязательные реквизиты, в том числе: наимен</w:t>
      </w:r>
      <w:r w:rsidRPr="008665E2">
        <w:rPr>
          <w:bCs/>
        </w:rPr>
        <w:t>о</w:t>
      </w:r>
      <w:r w:rsidRPr="008665E2">
        <w:rPr>
          <w:bCs/>
        </w:rPr>
        <w:t>вание документа, дату составления документа, наименование организации или учреждения, составившего документ, содержание выполненных работ или оказанных услуг, общий объем выполненных работ или оказанных услуг с указанием единицы измерения, сумму выполненных работ или оказанных услуг (в рублях),  наименование должности лица (лиц), с указанием их фамилий и инициалов либо иных реквизитов, необходимых для идентификации этих лиц и их подписи.</w:t>
      </w:r>
    </w:p>
    <w:p w:rsidR="008665E2" w:rsidRPr="008665E2" w:rsidRDefault="008665E2" w:rsidP="008665E2">
      <w:pPr>
        <w:ind w:firstLine="567"/>
        <w:jc w:val="both"/>
        <w:rPr>
          <w:bCs/>
        </w:rPr>
      </w:pPr>
      <w:r w:rsidRPr="008665E2">
        <w:rPr>
          <w:bCs/>
        </w:rPr>
        <w:t>Датой исполнения договора, представленного к оценке, является дата фактически оказанных услуг/ выполненных работ /поставленных тов</w:t>
      </w:r>
      <w:r w:rsidRPr="008665E2">
        <w:rPr>
          <w:bCs/>
        </w:rPr>
        <w:t>а</w:t>
      </w:r>
      <w:r w:rsidRPr="008665E2">
        <w:rPr>
          <w:bCs/>
        </w:rPr>
        <w:t>ров, указанная в приемочном документе. Оценке не подлежат договоры на выполнение работ/ оказания услуг/поставку товара по которым сто</w:t>
      </w:r>
      <w:r w:rsidRPr="008665E2">
        <w:rPr>
          <w:bCs/>
        </w:rPr>
        <w:t>и</w:t>
      </w:r>
      <w:r w:rsidRPr="008665E2">
        <w:rPr>
          <w:bCs/>
        </w:rPr>
        <w:t xml:space="preserve">мость либо в договоре, либо в дополнительном соглашении, либо в соглашении сторон об расторжении договора, подписанном всеми Сторонами, не подтверждается актом о приемке или иным документом. </w:t>
      </w:r>
    </w:p>
    <w:p w:rsidR="008665E2" w:rsidRPr="008665E2" w:rsidRDefault="008665E2" w:rsidP="008665E2">
      <w:pPr>
        <w:ind w:firstLine="567"/>
        <w:jc w:val="both"/>
        <w:rPr>
          <w:bCs/>
        </w:rPr>
      </w:pPr>
      <w:r w:rsidRPr="008665E2">
        <w:rPr>
          <w:bCs/>
        </w:rPr>
        <w:t>К оценке принимаются исключительно договоры, без досрочного прекращения обязательств по вине поставщика (подрядчика, исполнителя) и (или) при наличии этих обстоятельств удовлетворены требования заказчика об уплате неустоек (штрафов, пеней) (в случае начисления неуст</w:t>
      </w:r>
      <w:r w:rsidRPr="008665E2">
        <w:rPr>
          <w:bCs/>
        </w:rPr>
        <w:t>о</w:t>
      </w:r>
      <w:r w:rsidRPr="008665E2">
        <w:rPr>
          <w:bCs/>
        </w:rPr>
        <w:t>ек).</w:t>
      </w:r>
    </w:p>
    <w:p w:rsidR="008665E2" w:rsidRDefault="008665E2" w:rsidP="008665E2">
      <w:pPr>
        <w:ind w:firstLine="567"/>
        <w:jc w:val="both"/>
        <w:rPr>
          <w:bCs/>
        </w:rPr>
      </w:pPr>
      <w:r w:rsidRPr="008665E2">
        <w:rPr>
          <w:bCs/>
        </w:rPr>
        <w:t>Непредставление в составе заявки на участие в конкурсе таких документов не является основанием для отказа в допуске к участию в проц</w:t>
      </w:r>
      <w:r w:rsidRPr="008665E2">
        <w:rPr>
          <w:bCs/>
        </w:rPr>
        <w:t>е</w:t>
      </w:r>
      <w:r w:rsidRPr="008665E2">
        <w:rPr>
          <w:bCs/>
        </w:rPr>
        <w:t>дуре, однако при оценке заявок по настоящему показателю комиссией будут учитываться сведения, заявленные участниками закупки, которые подтверждены документально в составе второй части заявки на участие в конкурсе.</w:t>
      </w:r>
    </w:p>
    <w:p w:rsidR="008665E2" w:rsidRDefault="008665E2" w:rsidP="00B532B3">
      <w:pPr>
        <w:ind w:firstLine="708"/>
        <w:jc w:val="both"/>
        <w:rPr>
          <w:bCs/>
        </w:rPr>
      </w:pPr>
    </w:p>
    <w:p w:rsidR="00B532B3" w:rsidRPr="00120440" w:rsidRDefault="00B532B3" w:rsidP="00B532B3">
      <w:pPr>
        <w:ind w:firstLine="708"/>
        <w:jc w:val="both"/>
        <w:rPr>
          <w:bCs/>
        </w:rPr>
      </w:pPr>
      <w:r w:rsidRPr="00120440">
        <w:rPr>
          <w:bCs/>
        </w:rPr>
        <w:t>Для получения итогового рейтинга по заявке рейтинг, присуждаемый этой заявке по критерию «Квалификация участника конкурса», у</w:t>
      </w:r>
      <w:r w:rsidRPr="00120440">
        <w:rPr>
          <w:bCs/>
        </w:rPr>
        <w:t>м</w:t>
      </w:r>
      <w:r w:rsidRPr="00120440">
        <w:rPr>
          <w:bCs/>
        </w:rPr>
        <w:t>ножается на соответствующую указанному критерию значимость.</w:t>
      </w:r>
    </w:p>
    <w:p w:rsidR="00B532B3" w:rsidRPr="00120440" w:rsidRDefault="00B532B3" w:rsidP="00B532B3">
      <w:pPr>
        <w:pStyle w:val="14"/>
        <w:shd w:val="clear" w:color="auto" w:fill="FFFFFF"/>
        <w:ind w:left="0" w:firstLine="709"/>
        <w:jc w:val="both"/>
        <w:rPr>
          <w:rFonts w:eastAsia="Calibri"/>
          <w:lang w:eastAsia="en-US"/>
        </w:rPr>
      </w:pPr>
      <w:r w:rsidRPr="00120440">
        <w:rPr>
          <w:rFonts w:eastAsia="Calibri"/>
        </w:rPr>
        <w:t>Присуждение каждой заявке порядкового номера по мере уменьшения степени выгодности предложения участника производится по р</w:t>
      </w:r>
      <w:r w:rsidRPr="00120440">
        <w:rPr>
          <w:rFonts w:eastAsia="Calibri"/>
        </w:rPr>
        <w:t>е</w:t>
      </w:r>
      <w:r w:rsidRPr="00120440">
        <w:rPr>
          <w:rFonts w:eastAsia="Calibri"/>
        </w:rPr>
        <w:t>зультатам расчета итогового рейтинга по каждой заявке. Заявке, набравшей наибольший итоговый рейтинг, присваивается первый номер. В сл</w:t>
      </w:r>
      <w:r w:rsidRPr="00120440">
        <w:rPr>
          <w:rFonts w:eastAsia="Calibri"/>
        </w:rPr>
        <w:t>у</w:t>
      </w:r>
      <w:r w:rsidRPr="00120440">
        <w:rPr>
          <w:rFonts w:eastAsia="Calibri"/>
        </w:rPr>
        <w:t>чае, если в нескольких заявках на участие в конкурсе содержатся одинаковые условия исполнения договора, меньший порядковый номер пр</w:t>
      </w:r>
      <w:r w:rsidRPr="00120440">
        <w:rPr>
          <w:rFonts w:eastAsia="Calibri"/>
        </w:rPr>
        <w:t>и</w:t>
      </w:r>
      <w:r w:rsidRPr="00120440">
        <w:rPr>
          <w:rFonts w:eastAsia="Calibri"/>
        </w:rPr>
        <w:t xml:space="preserve">сваивается заявке на участие в конкурсе, которая поступила </w:t>
      </w:r>
      <w:r w:rsidRPr="00120440">
        <w:rPr>
          <w:rFonts w:eastAsia="Calibri"/>
          <w:u w:val="single"/>
        </w:rPr>
        <w:t>ранее других заявок</w:t>
      </w:r>
      <w:r w:rsidRPr="00120440">
        <w:rPr>
          <w:rFonts w:eastAsia="Calibri"/>
        </w:rPr>
        <w:t xml:space="preserve"> на участие в конкурсе, содержащих такие же условия. Дальне</w:t>
      </w:r>
      <w:r w:rsidRPr="00120440">
        <w:rPr>
          <w:rFonts w:eastAsia="Calibri"/>
        </w:rPr>
        <w:t>й</w:t>
      </w:r>
      <w:r w:rsidRPr="00120440">
        <w:rPr>
          <w:rFonts w:eastAsia="Calibri"/>
        </w:rPr>
        <w:t>шее распределение порядковых номеров заявок осуществляется в порядке убывания итогового рейтинга.</w:t>
      </w:r>
    </w:p>
    <w:p w:rsidR="00B532B3" w:rsidRPr="00120440" w:rsidRDefault="00B532B3" w:rsidP="00B532B3">
      <w:pPr>
        <w:pStyle w:val="14"/>
        <w:widowControl w:val="0"/>
        <w:tabs>
          <w:tab w:val="left" w:pos="567"/>
        </w:tabs>
        <w:autoSpaceDE w:val="0"/>
        <w:ind w:left="0" w:firstLine="709"/>
        <w:jc w:val="both"/>
      </w:pPr>
      <w:r w:rsidRPr="00120440">
        <w:t>Победителем конкурса признается участник конкурса, который предложил лучшие условия исполнения договора на основе критериев, ук</w:t>
      </w:r>
      <w:r w:rsidRPr="00120440">
        <w:t>а</w:t>
      </w:r>
      <w:r w:rsidRPr="00120440">
        <w:t xml:space="preserve">занных в конкурсной документации, и заявке на участие в конкурсе которого присвоен первый номер. </w:t>
      </w:r>
    </w:p>
    <w:p w:rsidR="00B532B3" w:rsidRPr="00120440" w:rsidRDefault="00B532B3" w:rsidP="00B532B3">
      <w:pPr>
        <w:pStyle w:val="14"/>
        <w:ind w:left="709"/>
        <w:jc w:val="both"/>
        <w:rPr>
          <w:b/>
        </w:rPr>
      </w:pPr>
      <w:r w:rsidRPr="00120440">
        <w:t> </w:t>
      </w:r>
      <w:r w:rsidRPr="00120440">
        <w:rPr>
          <w:b/>
        </w:rPr>
        <w:t>Порядок расчета итогового рейтинга по заявке.</w:t>
      </w:r>
    </w:p>
    <w:p w:rsidR="004451E6" w:rsidRPr="004451E6" w:rsidRDefault="004451E6" w:rsidP="004451E6">
      <w:pPr>
        <w:tabs>
          <w:tab w:val="left" w:pos="-360"/>
          <w:tab w:val="left" w:pos="360"/>
        </w:tabs>
        <w:ind w:firstLine="709"/>
        <w:jc w:val="both"/>
      </w:pPr>
      <w:r w:rsidRPr="004451E6">
        <w:t>Рейтинг, присуждаемый заявке по критерию «Квалификация участников закупки, в том числе наличие у них финансовых ресурсов, обор</w:t>
      </w:r>
      <w:r w:rsidRPr="004451E6">
        <w:t>у</w:t>
      </w:r>
      <w:r w:rsidRPr="004451E6">
        <w:t>дования и других материальных ресурсов, принадлежащих им на праве собственности или на ином законном основании, опыта работы, связанн</w:t>
      </w:r>
      <w:r w:rsidRPr="004451E6">
        <w:t>о</w:t>
      </w:r>
      <w:r w:rsidRPr="004451E6">
        <w:t>го с предметом контракта, и деловой репутации, специалистов и иных работников определенного уровня квалификации», вычисляется умножен</w:t>
      </w:r>
      <w:r w:rsidRPr="004451E6">
        <w:t>и</w:t>
      </w:r>
      <w:r w:rsidRPr="004451E6">
        <w:t>ем на значимость критерия.</w:t>
      </w:r>
    </w:p>
    <w:p w:rsidR="004451E6" w:rsidRPr="004451E6" w:rsidRDefault="004451E6" w:rsidP="004451E6">
      <w:pPr>
        <w:tabs>
          <w:tab w:val="left" w:pos="-360"/>
          <w:tab w:val="left" w:pos="360"/>
        </w:tabs>
        <w:ind w:firstLine="709"/>
        <w:jc w:val="both"/>
      </w:pPr>
      <w:r w:rsidRPr="004451E6">
        <w:t>Итоговый рейтинг заявки рассчитывается путем сложения рейтингов по каждому критерию оценки заявки, установленному в конкурсной документации.</w:t>
      </w:r>
    </w:p>
    <w:p w:rsidR="004451E6" w:rsidRPr="004451E6" w:rsidRDefault="004451E6" w:rsidP="004451E6">
      <w:pPr>
        <w:tabs>
          <w:tab w:val="left" w:pos="-360"/>
          <w:tab w:val="left" w:pos="360"/>
        </w:tabs>
        <w:ind w:firstLine="709"/>
        <w:jc w:val="both"/>
      </w:pPr>
      <w:r w:rsidRPr="004451E6">
        <w:t>На основании результатов оценки заявок на участие в конкурсе конкурсная комиссия присваивает каждой заявке на участие в конкурсе п</w:t>
      </w:r>
      <w:r w:rsidRPr="004451E6">
        <w:t>о</w:t>
      </w:r>
      <w:r w:rsidRPr="004451E6">
        <w:t xml:space="preserve">рядковый номер в порядке уменьшения степени выгодности, содержащихся в них условий исполнения контракта. </w:t>
      </w:r>
    </w:p>
    <w:p w:rsidR="004451E6" w:rsidRPr="004451E6" w:rsidRDefault="004451E6" w:rsidP="004451E6">
      <w:pPr>
        <w:tabs>
          <w:tab w:val="left" w:pos="-360"/>
          <w:tab w:val="left" w:pos="360"/>
        </w:tabs>
        <w:ind w:firstLine="709"/>
        <w:jc w:val="both"/>
      </w:pPr>
      <w:r w:rsidRPr="004451E6">
        <w:t xml:space="preserve">Заявке на участие в конкурсе, в которой содержатся лучшие условия исполнения контракта, присваивается первый номер. </w:t>
      </w:r>
    </w:p>
    <w:p w:rsidR="004451E6" w:rsidRPr="004451E6" w:rsidRDefault="004451E6" w:rsidP="004451E6">
      <w:pPr>
        <w:tabs>
          <w:tab w:val="left" w:pos="-360"/>
          <w:tab w:val="left" w:pos="360"/>
        </w:tabs>
        <w:ind w:firstLine="709"/>
        <w:jc w:val="both"/>
      </w:pPr>
      <w:r w:rsidRPr="004451E6">
        <w:t>В случае, если в нескольких заявках на участие в конкурсе содержатся одинаковые условия исполнения контракта, меньший порядковый номер присваивается заявке на участие в конкурсе, которая поступила ранее других заявок на участие в конкурсе, содержащих такие же условия.</w:t>
      </w:r>
    </w:p>
    <w:p w:rsidR="004451E6" w:rsidRPr="004451E6" w:rsidRDefault="004451E6" w:rsidP="004451E6">
      <w:pPr>
        <w:tabs>
          <w:tab w:val="left" w:pos="-360"/>
          <w:tab w:val="left" w:pos="360"/>
        </w:tabs>
        <w:ind w:firstLine="709"/>
        <w:jc w:val="both"/>
      </w:pPr>
      <w:r w:rsidRPr="004451E6">
        <w:t>Победителем конкурса признается участник конкурса, который предложил лучшие условия исполнения контракта на основе критериев, указанных в конкурсной документации, и заявке на участие в конкурсе, которого присвоен первый номер.</w:t>
      </w:r>
    </w:p>
    <w:p w:rsidR="004451E6" w:rsidRPr="004451E6" w:rsidRDefault="004451E6" w:rsidP="004451E6">
      <w:pPr>
        <w:tabs>
          <w:tab w:val="left" w:pos="-360"/>
          <w:tab w:val="left" w:pos="360"/>
        </w:tabs>
        <w:ind w:firstLine="709"/>
        <w:jc w:val="both"/>
      </w:pPr>
    </w:p>
    <w:p w:rsidR="00186AFF" w:rsidRPr="00F22F90" w:rsidRDefault="004451E6" w:rsidP="004451E6">
      <w:pPr>
        <w:tabs>
          <w:tab w:val="left" w:pos="-360"/>
          <w:tab w:val="left" w:pos="360"/>
        </w:tabs>
        <w:ind w:firstLine="709"/>
        <w:jc w:val="both"/>
        <w:rPr>
          <w:b/>
          <w:bCs/>
          <w:sz w:val="22"/>
          <w:szCs w:val="22"/>
        </w:rPr>
      </w:pPr>
      <w:r w:rsidRPr="004451E6">
        <w:t>Оценка заявки (части заявки) по показателю оценки определяется путем суммирования среднего количества баллов, присвоенных всеми принимавшими участие в ее рассмотрении и оценке членами комиссии по осуществлению закупок по каждому детализирующему показателю, умноженного на значимость соответствующего детализирующего показателя. При этом среднее количество баллов определяется путем суммир</w:t>
      </w:r>
      <w:r w:rsidRPr="004451E6">
        <w:t>о</w:t>
      </w:r>
      <w:r w:rsidRPr="004451E6">
        <w:t>вания количества баллов, присвоенных каждым членом комиссии по осуществлению закупок, и последующего деления на количество таких чл</w:t>
      </w:r>
      <w:r w:rsidRPr="004451E6">
        <w:t>е</w:t>
      </w:r>
      <w:r w:rsidRPr="004451E6">
        <w:t>нов.</w:t>
      </w:r>
    </w:p>
    <w:sectPr w:rsidR="00186AFF" w:rsidRPr="00F22F90" w:rsidSect="00DC57E0">
      <w:headerReference w:type="default" r:id="rId30"/>
      <w:pgSz w:w="16838" w:h="11906" w:orient="landscape"/>
      <w:pgMar w:top="1418" w:right="851" w:bottom="566" w:left="851" w:header="426" w:footer="709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B83" w:rsidRDefault="00856B83">
      <w:r>
        <w:separator/>
      </w:r>
    </w:p>
  </w:endnote>
  <w:endnote w:type="continuationSeparator" w:id="1">
    <w:p w:rsidR="00856B83" w:rsidRDefault="00856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B83" w:rsidRDefault="00856B83">
      <w:r>
        <w:separator/>
      </w:r>
    </w:p>
  </w:footnote>
  <w:footnote w:type="continuationSeparator" w:id="1">
    <w:p w:rsidR="00856B83" w:rsidRDefault="00856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2FB" w:rsidRDefault="00AA046A">
    <w:pPr>
      <w:pStyle w:val="a3"/>
      <w:jc w:val="center"/>
    </w:pPr>
    <w:fldSimple w:instr="PAGE   \* MERGEFORMAT">
      <w:r w:rsidR="003D2175">
        <w:rPr>
          <w:noProof/>
        </w:rPr>
        <w:t>6</w:t>
      </w:r>
    </w:fldSimple>
  </w:p>
  <w:p w:rsidR="00FA12FB" w:rsidRDefault="00FA12F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C83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E8282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E1EFA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36EB0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0CE6D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05080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5A62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F07F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268F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AEC15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 w:hint="default"/>
      </w:rPr>
    </w:lvl>
  </w:abstractNum>
  <w:abstractNum w:abstractNumId="11">
    <w:nsid w:val="00000003"/>
    <w:multiLevelType w:val="multilevel"/>
    <w:tmpl w:val="00000003"/>
    <w:name w:val="WW8Num3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/>
      </w:rPr>
    </w:lvl>
  </w:abstractNum>
  <w:abstractNum w:abstractNumId="12">
    <w:nsid w:val="00000009"/>
    <w:multiLevelType w:val="multilevel"/>
    <w:tmpl w:val="00000009"/>
    <w:name w:val="WW8Num1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3">
    <w:nsid w:val="00000011"/>
    <w:multiLevelType w:val="multilevel"/>
    <w:tmpl w:val="00000011"/>
    <w:name w:val="WW8Num2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4">
    <w:nsid w:val="00000012"/>
    <w:multiLevelType w:val="multilevel"/>
    <w:tmpl w:val="00000012"/>
    <w:name w:val="WW8Num21"/>
    <w:lvl w:ilvl="0">
      <w:start w:val="7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5">
    <w:nsid w:val="00000016"/>
    <w:multiLevelType w:val="multilevel"/>
    <w:tmpl w:val="00000016"/>
    <w:name w:val="WW8Num28"/>
    <w:lvl w:ilvl="0">
      <w:start w:val="3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349"/>
    <w:rsid w:val="00000F18"/>
    <w:rsid w:val="000020FB"/>
    <w:rsid w:val="000021E6"/>
    <w:rsid w:val="00003982"/>
    <w:rsid w:val="000047A1"/>
    <w:rsid w:val="00004C4A"/>
    <w:rsid w:val="0000541D"/>
    <w:rsid w:val="0000618D"/>
    <w:rsid w:val="0000662E"/>
    <w:rsid w:val="00007A96"/>
    <w:rsid w:val="00007E35"/>
    <w:rsid w:val="000100AA"/>
    <w:rsid w:val="00010A42"/>
    <w:rsid w:val="00010DBE"/>
    <w:rsid w:val="0001212E"/>
    <w:rsid w:val="00013A04"/>
    <w:rsid w:val="00013E13"/>
    <w:rsid w:val="0002013C"/>
    <w:rsid w:val="00022BAC"/>
    <w:rsid w:val="00024156"/>
    <w:rsid w:val="00024859"/>
    <w:rsid w:val="0002546F"/>
    <w:rsid w:val="00027E37"/>
    <w:rsid w:val="00030E59"/>
    <w:rsid w:val="00033C3E"/>
    <w:rsid w:val="00033FB1"/>
    <w:rsid w:val="00036BD6"/>
    <w:rsid w:val="00037E1F"/>
    <w:rsid w:val="00040A10"/>
    <w:rsid w:val="00040A7C"/>
    <w:rsid w:val="00041056"/>
    <w:rsid w:val="00041EF9"/>
    <w:rsid w:val="00042366"/>
    <w:rsid w:val="000427BC"/>
    <w:rsid w:val="0004280A"/>
    <w:rsid w:val="00043467"/>
    <w:rsid w:val="00043DC0"/>
    <w:rsid w:val="000441F2"/>
    <w:rsid w:val="0004496C"/>
    <w:rsid w:val="00045C8A"/>
    <w:rsid w:val="00046431"/>
    <w:rsid w:val="00047C9C"/>
    <w:rsid w:val="0005063B"/>
    <w:rsid w:val="00050B6B"/>
    <w:rsid w:val="00053261"/>
    <w:rsid w:val="00053468"/>
    <w:rsid w:val="000534F8"/>
    <w:rsid w:val="00053D7C"/>
    <w:rsid w:val="000558FD"/>
    <w:rsid w:val="00055A75"/>
    <w:rsid w:val="000567E0"/>
    <w:rsid w:val="00056ECA"/>
    <w:rsid w:val="00057B04"/>
    <w:rsid w:val="00057CED"/>
    <w:rsid w:val="00062CF4"/>
    <w:rsid w:val="00065E16"/>
    <w:rsid w:val="00066338"/>
    <w:rsid w:val="000703E8"/>
    <w:rsid w:val="00071359"/>
    <w:rsid w:val="000718C1"/>
    <w:rsid w:val="00071906"/>
    <w:rsid w:val="00071BEE"/>
    <w:rsid w:val="00072D69"/>
    <w:rsid w:val="00072E22"/>
    <w:rsid w:val="00072EF4"/>
    <w:rsid w:val="000730E1"/>
    <w:rsid w:val="0007363E"/>
    <w:rsid w:val="00073F05"/>
    <w:rsid w:val="00074DED"/>
    <w:rsid w:val="00075006"/>
    <w:rsid w:val="0008358B"/>
    <w:rsid w:val="00084BC6"/>
    <w:rsid w:val="000859A1"/>
    <w:rsid w:val="0008646D"/>
    <w:rsid w:val="00086970"/>
    <w:rsid w:val="000875C1"/>
    <w:rsid w:val="00090234"/>
    <w:rsid w:val="000913A7"/>
    <w:rsid w:val="000917A8"/>
    <w:rsid w:val="00092E89"/>
    <w:rsid w:val="00092FD5"/>
    <w:rsid w:val="0009333A"/>
    <w:rsid w:val="00094672"/>
    <w:rsid w:val="00096938"/>
    <w:rsid w:val="000A1431"/>
    <w:rsid w:val="000A28E2"/>
    <w:rsid w:val="000A2FF1"/>
    <w:rsid w:val="000A314B"/>
    <w:rsid w:val="000A36F3"/>
    <w:rsid w:val="000A71C4"/>
    <w:rsid w:val="000A7A0C"/>
    <w:rsid w:val="000B0598"/>
    <w:rsid w:val="000B110E"/>
    <w:rsid w:val="000B154F"/>
    <w:rsid w:val="000B1D29"/>
    <w:rsid w:val="000B3847"/>
    <w:rsid w:val="000B4335"/>
    <w:rsid w:val="000B696C"/>
    <w:rsid w:val="000B6A17"/>
    <w:rsid w:val="000B6EE4"/>
    <w:rsid w:val="000C1731"/>
    <w:rsid w:val="000C1D28"/>
    <w:rsid w:val="000C1F4F"/>
    <w:rsid w:val="000C2CD6"/>
    <w:rsid w:val="000C3B86"/>
    <w:rsid w:val="000C54A3"/>
    <w:rsid w:val="000C57DC"/>
    <w:rsid w:val="000C5BE8"/>
    <w:rsid w:val="000C6940"/>
    <w:rsid w:val="000D005D"/>
    <w:rsid w:val="000D1B81"/>
    <w:rsid w:val="000D3159"/>
    <w:rsid w:val="000D3275"/>
    <w:rsid w:val="000D3705"/>
    <w:rsid w:val="000D37BF"/>
    <w:rsid w:val="000D3CC3"/>
    <w:rsid w:val="000D6530"/>
    <w:rsid w:val="000E00CD"/>
    <w:rsid w:val="000E0347"/>
    <w:rsid w:val="000E09F6"/>
    <w:rsid w:val="000E0A1A"/>
    <w:rsid w:val="000E11D8"/>
    <w:rsid w:val="000E1923"/>
    <w:rsid w:val="000E2BEF"/>
    <w:rsid w:val="000E37E2"/>
    <w:rsid w:val="000E469A"/>
    <w:rsid w:val="000E58AF"/>
    <w:rsid w:val="000E6425"/>
    <w:rsid w:val="000E6912"/>
    <w:rsid w:val="000E773A"/>
    <w:rsid w:val="000E7B25"/>
    <w:rsid w:val="000F17B2"/>
    <w:rsid w:val="000F3117"/>
    <w:rsid w:val="000F3ED0"/>
    <w:rsid w:val="000F48B1"/>
    <w:rsid w:val="000F6643"/>
    <w:rsid w:val="000F738D"/>
    <w:rsid w:val="000F73BF"/>
    <w:rsid w:val="000F7BA3"/>
    <w:rsid w:val="00104E41"/>
    <w:rsid w:val="001050F2"/>
    <w:rsid w:val="001078D5"/>
    <w:rsid w:val="0011224B"/>
    <w:rsid w:val="00113902"/>
    <w:rsid w:val="00113946"/>
    <w:rsid w:val="001152C3"/>
    <w:rsid w:val="00116C1C"/>
    <w:rsid w:val="00117157"/>
    <w:rsid w:val="00120BAC"/>
    <w:rsid w:val="001211B8"/>
    <w:rsid w:val="00123229"/>
    <w:rsid w:val="00126A7C"/>
    <w:rsid w:val="00130648"/>
    <w:rsid w:val="00130ACD"/>
    <w:rsid w:val="00133B0B"/>
    <w:rsid w:val="00135080"/>
    <w:rsid w:val="0013513C"/>
    <w:rsid w:val="00135904"/>
    <w:rsid w:val="00135B30"/>
    <w:rsid w:val="00135EB8"/>
    <w:rsid w:val="00136080"/>
    <w:rsid w:val="00137571"/>
    <w:rsid w:val="00137D68"/>
    <w:rsid w:val="00140311"/>
    <w:rsid w:val="00140591"/>
    <w:rsid w:val="00140B12"/>
    <w:rsid w:val="00140BB3"/>
    <w:rsid w:val="00140C05"/>
    <w:rsid w:val="00141CE7"/>
    <w:rsid w:val="00142620"/>
    <w:rsid w:val="00143EE9"/>
    <w:rsid w:val="00144860"/>
    <w:rsid w:val="00144A05"/>
    <w:rsid w:val="001457BB"/>
    <w:rsid w:val="00147064"/>
    <w:rsid w:val="0015170C"/>
    <w:rsid w:val="001520E3"/>
    <w:rsid w:val="001523AD"/>
    <w:rsid w:val="0015327E"/>
    <w:rsid w:val="001538A8"/>
    <w:rsid w:val="00154FB4"/>
    <w:rsid w:val="0015520A"/>
    <w:rsid w:val="00156777"/>
    <w:rsid w:val="0015735D"/>
    <w:rsid w:val="00160366"/>
    <w:rsid w:val="00163DD4"/>
    <w:rsid w:val="00163E7D"/>
    <w:rsid w:val="0016560A"/>
    <w:rsid w:val="00165E56"/>
    <w:rsid w:val="001679E8"/>
    <w:rsid w:val="001701EA"/>
    <w:rsid w:val="00170C03"/>
    <w:rsid w:val="0017283D"/>
    <w:rsid w:val="001728E0"/>
    <w:rsid w:val="0017302F"/>
    <w:rsid w:val="00175919"/>
    <w:rsid w:val="00177399"/>
    <w:rsid w:val="0017792D"/>
    <w:rsid w:val="00177C13"/>
    <w:rsid w:val="001801A1"/>
    <w:rsid w:val="00180493"/>
    <w:rsid w:val="001815A0"/>
    <w:rsid w:val="00181AC9"/>
    <w:rsid w:val="00185F88"/>
    <w:rsid w:val="00186AFF"/>
    <w:rsid w:val="00190EBD"/>
    <w:rsid w:val="00193367"/>
    <w:rsid w:val="00193600"/>
    <w:rsid w:val="00193B5D"/>
    <w:rsid w:val="0019528A"/>
    <w:rsid w:val="0019626D"/>
    <w:rsid w:val="001A0E9D"/>
    <w:rsid w:val="001A1A96"/>
    <w:rsid w:val="001A2FB6"/>
    <w:rsid w:val="001A3FFA"/>
    <w:rsid w:val="001A5843"/>
    <w:rsid w:val="001A5E0C"/>
    <w:rsid w:val="001A70FB"/>
    <w:rsid w:val="001A7193"/>
    <w:rsid w:val="001B028A"/>
    <w:rsid w:val="001B032A"/>
    <w:rsid w:val="001B0F0E"/>
    <w:rsid w:val="001B1AF0"/>
    <w:rsid w:val="001B258C"/>
    <w:rsid w:val="001B29FF"/>
    <w:rsid w:val="001B3071"/>
    <w:rsid w:val="001B3E87"/>
    <w:rsid w:val="001B40FF"/>
    <w:rsid w:val="001B435D"/>
    <w:rsid w:val="001B5232"/>
    <w:rsid w:val="001B6707"/>
    <w:rsid w:val="001B7334"/>
    <w:rsid w:val="001B7726"/>
    <w:rsid w:val="001B7823"/>
    <w:rsid w:val="001C062B"/>
    <w:rsid w:val="001C2408"/>
    <w:rsid w:val="001C30E4"/>
    <w:rsid w:val="001C4218"/>
    <w:rsid w:val="001C4F70"/>
    <w:rsid w:val="001D004E"/>
    <w:rsid w:val="001D2480"/>
    <w:rsid w:val="001D329B"/>
    <w:rsid w:val="001D33D8"/>
    <w:rsid w:val="001D39A6"/>
    <w:rsid w:val="001D4246"/>
    <w:rsid w:val="001D5964"/>
    <w:rsid w:val="001D5CEC"/>
    <w:rsid w:val="001D643F"/>
    <w:rsid w:val="001E2006"/>
    <w:rsid w:val="001E2823"/>
    <w:rsid w:val="001E41B7"/>
    <w:rsid w:val="001E524B"/>
    <w:rsid w:val="001E5650"/>
    <w:rsid w:val="001E7079"/>
    <w:rsid w:val="001E71C7"/>
    <w:rsid w:val="001F094E"/>
    <w:rsid w:val="001F2AD9"/>
    <w:rsid w:val="001F3507"/>
    <w:rsid w:val="001F43E5"/>
    <w:rsid w:val="001F4778"/>
    <w:rsid w:val="001F7395"/>
    <w:rsid w:val="001F73D2"/>
    <w:rsid w:val="001F7F34"/>
    <w:rsid w:val="00203008"/>
    <w:rsid w:val="002032C8"/>
    <w:rsid w:val="00204443"/>
    <w:rsid w:val="00204537"/>
    <w:rsid w:val="00204993"/>
    <w:rsid w:val="00206D08"/>
    <w:rsid w:val="0021009B"/>
    <w:rsid w:val="00212241"/>
    <w:rsid w:val="00212D50"/>
    <w:rsid w:val="00212D69"/>
    <w:rsid w:val="00212EA8"/>
    <w:rsid w:val="0021348D"/>
    <w:rsid w:val="00213B3E"/>
    <w:rsid w:val="00214082"/>
    <w:rsid w:val="002142CD"/>
    <w:rsid w:val="0021499C"/>
    <w:rsid w:val="00214BB5"/>
    <w:rsid w:val="00214C63"/>
    <w:rsid w:val="002165B9"/>
    <w:rsid w:val="00216B07"/>
    <w:rsid w:val="00220DD9"/>
    <w:rsid w:val="00221BA6"/>
    <w:rsid w:val="00221ECE"/>
    <w:rsid w:val="00222379"/>
    <w:rsid w:val="00222F87"/>
    <w:rsid w:val="00227275"/>
    <w:rsid w:val="0022727E"/>
    <w:rsid w:val="00227F94"/>
    <w:rsid w:val="00231AFA"/>
    <w:rsid w:val="00231EE3"/>
    <w:rsid w:val="0023320F"/>
    <w:rsid w:val="002349DC"/>
    <w:rsid w:val="00234FC4"/>
    <w:rsid w:val="002356F3"/>
    <w:rsid w:val="002379F9"/>
    <w:rsid w:val="00240362"/>
    <w:rsid w:val="00241589"/>
    <w:rsid w:val="00241C2E"/>
    <w:rsid w:val="00241F4F"/>
    <w:rsid w:val="00241F5A"/>
    <w:rsid w:val="002440C9"/>
    <w:rsid w:val="002444EB"/>
    <w:rsid w:val="00244803"/>
    <w:rsid w:val="00244A2E"/>
    <w:rsid w:val="002455E4"/>
    <w:rsid w:val="00246A2A"/>
    <w:rsid w:val="0025006B"/>
    <w:rsid w:val="00250DC2"/>
    <w:rsid w:val="00254216"/>
    <w:rsid w:val="00254578"/>
    <w:rsid w:val="00254E1F"/>
    <w:rsid w:val="00255E4F"/>
    <w:rsid w:val="0026154B"/>
    <w:rsid w:val="002619FB"/>
    <w:rsid w:val="00263B33"/>
    <w:rsid w:val="00264A63"/>
    <w:rsid w:val="00265468"/>
    <w:rsid w:val="002714BF"/>
    <w:rsid w:val="00272871"/>
    <w:rsid w:val="00272A2E"/>
    <w:rsid w:val="00273DF6"/>
    <w:rsid w:val="00275F95"/>
    <w:rsid w:val="0027722F"/>
    <w:rsid w:val="0027788C"/>
    <w:rsid w:val="002809F8"/>
    <w:rsid w:val="00281579"/>
    <w:rsid w:val="00282F1D"/>
    <w:rsid w:val="00285142"/>
    <w:rsid w:val="002858C9"/>
    <w:rsid w:val="00286419"/>
    <w:rsid w:val="0028716D"/>
    <w:rsid w:val="00287689"/>
    <w:rsid w:val="0029079F"/>
    <w:rsid w:val="00291880"/>
    <w:rsid w:val="00292161"/>
    <w:rsid w:val="00292564"/>
    <w:rsid w:val="00292F63"/>
    <w:rsid w:val="00293EC9"/>
    <w:rsid w:val="00295328"/>
    <w:rsid w:val="0029550A"/>
    <w:rsid w:val="00297BE1"/>
    <w:rsid w:val="002A06F1"/>
    <w:rsid w:val="002A1F72"/>
    <w:rsid w:val="002A219E"/>
    <w:rsid w:val="002A3052"/>
    <w:rsid w:val="002A5C98"/>
    <w:rsid w:val="002A71C6"/>
    <w:rsid w:val="002A791B"/>
    <w:rsid w:val="002B0EF4"/>
    <w:rsid w:val="002B2983"/>
    <w:rsid w:val="002B2E69"/>
    <w:rsid w:val="002B3826"/>
    <w:rsid w:val="002B42D2"/>
    <w:rsid w:val="002B5027"/>
    <w:rsid w:val="002B63B9"/>
    <w:rsid w:val="002B708A"/>
    <w:rsid w:val="002B7C69"/>
    <w:rsid w:val="002C2188"/>
    <w:rsid w:val="002C27D4"/>
    <w:rsid w:val="002C39E5"/>
    <w:rsid w:val="002C40FD"/>
    <w:rsid w:val="002C5242"/>
    <w:rsid w:val="002C53A7"/>
    <w:rsid w:val="002D0150"/>
    <w:rsid w:val="002D13ED"/>
    <w:rsid w:val="002D40D5"/>
    <w:rsid w:val="002D4EB4"/>
    <w:rsid w:val="002D7F3B"/>
    <w:rsid w:val="002E03D5"/>
    <w:rsid w:val="002E0686"/>
    <w:rsid w:val="002E1A03"/>
    <w:rsid w:val="002E3E06"/>
    <w:rsid w:val="002E40DC"/>
    <w:rsid w:val="002E69DC"/>
    <w:rsid w:val="002F0510"/>
    <w:rsid w:val="002F09AC"/>
    <w:rsid w:val="002F1D94"/>
    <w:rsid w:val="002F277D"/>
    <w:rsid w:val="002F3D58"/>
    <w:rsid w:val="002F4300"/>
    <w:rsid w:val="002F7BC2"/>
    <w:rsid w:val="00300056"/>
    <w:rsid w:val="00301A6F"/>
    <w:rsid w:val="00301B64"/>
    <w:rsid w:val="00301F4E"/>
    <w:rsid w:val="00304844"/>
    <w:rsid w:val="00304B9C"/>
    <w:rsid w:val="00304C15"/>
    <w:rsid w:val="0030544B"/>
    <w:rsid w:val="00306C70"/>
    <w:rsid w:val="00307C92"/>
    <w:rsid w:val="003102DA"/>
    <w:rsid w:val="00310F40"/>
    <w:rsid w:val="003127C3"/>
    <w:rsid w:val="0031317D"/>
    <w:rsid w:val="00313CBD"/>
    <w:rsid w:val="00313D9F"/>
    <w:rsid w:val="00315059"/>
    <w:rsid w:val="00315735"/>
    <w:rsid w:val="00315760"/>
    <w:rsid w:val="0031622E"/>
    <w:rsid w:val="00317D63"/>
    <w:rsid w:val="00321D53"/>
    <w:rsid w:val="00322A4A"/>
    <w:rsid w:val="00323856"/>
    <w:rsid w:val="00324167"/>
    <w:rsid w:val="00324457"/>
    <w:rsid w:val="00325342"/>
    <w:rsid w:val="00326135"/>
    <w:rsid w:val="00327452"/>
    <w:rsid w:val="00327D20"/>
    <w:rsid w:val="00330A8C"/>
    <w:rsid w:val="0033176D"/>
    <w:rsid w:val="00335B15"/>
    <w:rsid w:val="0033642D"/>
    <w:rsid w:val="00336B1E"/>
    <w:rsid w:val="00336B51"/>
    <w:rsid w:val="00337C2A"/>
    <w:rsid w:val="00341D26"/>
    <w:rsid w:val="00341E6F"/>
    <w:rsid w:val="00342578"/>
    <w:rsid w:val="00342DEA"/>
    <w:rsid w:val="003430BA"/>
    <w:rsid w:val="00343B8F"/>
    <w:rsid w:val="00343EE8"/>
    <w:rsid w:val="003441BC"/>
    <w:rsid w:val="00344DDC"/>
    <w:rsid w:val="00346210"/>
    <w:rsid w:val="00346909"/>
    <w:rsid w:val="00346993"/>
    <w:rsid w:val="003469C5"/>
    <w:rsid w:val="0035016F"/>
    <w:rsid w:val="0035027B"/>
    <w:rsid w:val="00351BE3"/>
    <w:rsid w:val="00353492"/>
    <w:rsid w:val="00353F44"/>
    <w:rsid w:val="003548D2"/>
    <w:rsid w:val="00357058"/>
    <w:rsid w:val="003571F6"/>
    <w:rsid w:val="00357E61"/>
    <w:rsid w:val="00357F78"/>
    <w:rsid w:val="00361015"/>
    <w:rsid w:val="003613A3"/>
    <w:rsid w:val="00361EA8"/>
    <w:rsid w:val="003634E7"/>
    <w:rsid w:val="00364467"/>
    <w:rsid w:val="0036594D"/>
    <w:rsid w:val="0036618E"/>
    <w:rsid w:val="0036721D"/>
    <w:rsid w:val="003702FC"/>
    <w:rsid w:val="003705C9"/>
    <w:rsid w:val="0037590C"/>
    <w:rsid w:val="00375BC8"/>
    <w:rsid w:val="00376615"/>
    <w:rsid w:val="003768F8"/>
    <w:rsid w:val="00376900"/>
    <w:rsid w:val="0037710C"/>
    <w:rsid w:val="003779EB"/>
    <w:rsid w:val="003814D3"/>
    <w:rsid w:val="00381AF2"/>
    <w:rsid w:val="00381EA0"/>
    <w:rsid w:val="003836A3"/>
    <w:rsid w:val="00383BB6"/>
    <w:rsid w:val="00384362"/>
    <w:rsid w:val="003860EB"/>
    <w:rsid w:val="0038793B"/>
    <w:rsid w:val="00387A1B"/>
    <w:rsid w:val="0039051C"/>
    <w:rsid w:val="003906BF"/>
    <w:rsid w:val="00391BA2"/>
    <w:rsid w:val="00393E36"/>
    <w:rsid w:val="0039545C"/>
    <w:rsid w:val="00396E09"/>
    <w:rsid w:val="003A134F"/>
    <w:rsid w:val="003A14E0"/>
    <w:rsid w:val="003A1966"/>
    <w:rsid w:val="003A19EB"/>
    <w:rsid w:val="003A1DC1"/>
    <w:rsid w:val="003A21E2"/>
    <w:rsid w:val="003A49F1"/>
    <w:rsid w:val="003A4BF8"/>
    <w:rsid w:val="003A5F01"/>
    <w:rsid w:val="003A6658"/>
    <w:rsid w:val="003A7059"/>
    <w:rsid w:val="003A7936"/>
    <w:rsid w:val="003B00B4"/>
    <w:rsid w:val="003B1319"/>
    <w:rsid w:val="003B2BB2"/>
    <w:rsid w:val="003B49E0"/>
    <w:rsid w:val="003B54FA"/>
    <w:rsid w:val="003B6D07"/>
    <w:rsid w:val="003B6ED2"/>
    <w:rsid w:val="003B7406"/>
    <w:rsid w:val="003C00E5"/>
    <w:rsid w:val="003C1D19"/>
    <w:rsid w:val="003C2DA6"/>
    <w:rsid w:val="003C47E1"/>
    <w:rsid w:val="003C5CC2"/>
    <w:rsid w:val="003C69D2"/>
    <w:rsid w:val="003C6E50"/>
    <w:rsid w:val="003C6ECE"/>
    <w:rsid w:val="003D2175"/>
    <w:rsid w:val="003D229E"/>
    <w:rsid w:val="003D4639"/>
    <w:rsid w:val="003D6B20"/>
    <w:rsid w:val="003D77AA"/>
    <w:rsid w:val="003E13B4"/>
    <w:rsid w:val="003E2234"/>
    <w:rsid w:val="003E2402"/>
    <w:rsid w:val="003E26F4"/>
    <w:rsid w:val="003E2A98"/>
    <w:rsid w:val="003E2B2C"/>
    <w:rsid w:val="003E2F48"/>
    <w:rsid w:val="003E5716"/>
    <w:rsid w:val="003E60AA"/>
    <w:rsid w:val="003E780C"/>
    <w:rsid w:val="003F1724"/>
    <w:rsid w:val="003F1E73"/>
    <w:rsid w:val="003F24D3"/>
    <w:rsid w:val="003F2F70"/>
    <w:rsid w:val="003F462A"/>
    <w:rsid w:val="003F51CA"/>
    <w:rsid w:val="003F5FEE"/>
    <w:rsid w:val="003F605A"/>
    <w:rsid w:val="003F629E"/>
    <w:rsid w:val="003F6884"/>
    <w:rsid w:val="004018C1"/>
    <w:rsid w:val="004038F4"/>
    <w:rsid w:val="00405FB7"/>
    <w:rsid w:val="00407AE6"/>
    <w:rsid w:val="004103C6"/>
    <w:rsid w:val="004108F3"/>
    <w:rsid w:val="004143B4"/>
    <w:rsid w:val="00414984"/>
    <w:rsid w:val="00415515"/>
    <w:rsid w:val="00415564"/>
    <w:rsid w:val="00415AB2"/>
    <w:rsid w:val="0041685A"/>
    <w:rsid w:val="00416942"/>
    <w:rsid w:val="004171E6"/>
    <w:rsid w:val="00417E21"/>
    <w:rsid w:val="004210C8"/>
    <w:rsid w:val="00421706"/>
    <w:rsid w:val="00422130"/>
    <w:rsid w:val="00423161"/>
    <w:rsid w:val="004238EA"/>
    <w:rsid w:val="00423AE0"/>
    <w:rsid w:val="00425E36"/>
    <w:rsid w:val="00426B11"/>
    <w:rsid w:val="004304FC"/>
    <w:rsid w:val="004314BE"/>
    <w:rsid w:val="00431580"/>
    <w:rsid w:val="00433377"/>
    <w:rsid w:val="0043577A"/>
    <w:rsid w:val="00435AFC"/>
    <w:rsid w:val="00437D3B"/>
    <w:rsid w:val="004407A8"/>
    <w:rsid w:val="00440AC2"/>
    <w:rsid w:val="00440AC4"/>
    <w:rsid w:val="00445131"/>
    <w:rsid w:val="004451E6"/>
    <w:rsid w:val="004460E6"/>
    <w:rsid w:val="004462F3"/>
    <w:rsid w:val="00446776"/>
    <w:rsid w:val="0044683C"/>
    <w:rsid w:val="00450758"/>
    <w:rsid w:val="00451F88"/>
    <w:rsid w:val="0045643B"/>
    <w:rsid w:val="004572FE"/>
    <w:rsid w:val="00460346"/>
    <w:rsid w:val="004604A5"/>
    <w:rsid w:val="0046051D"/>
    <w:rsid w:val="0046429C"/>
    <w:rsid w:val="0046435A"/>
    <w:rsid w:val="00464607"/>
    <w:rsid w:val="004650EB"/>
    <w:rsid w:val="00466677"/>
    <w:rsid w:val="00466DC7"/>
    <w:rsid w:val="00467227"/>
    <w:rsid w:val="00467475"/>
    <w:rsid w:val="00472444"/>
    <w:rsid w:val="00473D05"/>
    <w:rsid w:val="00473E56"/>
    <w:rsid w:val="00475220"/>
    <w:rsid w:val="00475735"/>
    <w:rsid w:val="0047657A"/>
    <w:rsid w:val="00477A18"/>
    <w:rsid w:val="004805D7"/>
    <w:rsid w:val="00480782"/>
    <w:rsid w:val="00480BB8"/>
    <w:rsid w:val="00481029"/>
    <w:rsid w:val="00481486"/>
    <w:rsid w:val="00482C79"/>
    <w:rsid w:val="00484521"/>
    <w:rsid w:val="00485A3A"/>
    <w:rsid w:val="00486D20"/>
    <w:rsid w:val="004877A4"/>
    <w:rsid w:val="004903D5"/>
    <w:rsid w:val="00492DC9"/>
    <w:rsid w:val="00493F50"/>
    <w:rsid w:val="004946A3"/>
    <w:rsid w:val="004953C7"/>
    <w:rsid w:val="004A029C"/>
    <w:rsid w:val="004A0338"/>
    <w:rsid w:val="004A03F2"/>
    <w:rsid w:val="004A1038"/>
    <w:rsid w:val="004A1334"/>
    <w:rsid w:val="004A1D5C"/>
    <w:rsid w:val="004A31E2"/>
    <w:rsid w:val="004A52E3"/>
    <w:rsid w:val="004A5631"/>
    <w:rsid w:val="004A6216"/>
    <w:rsid w:val="004A69F7"/>
    <w:rsid w:val="004A7338"/>
    <w:rsid w:val="004A7DC2"/>
    <w:rsid w:val="004B0534"/>
    <w:rsid w:val="004B0DFE"/>
    <w:rsid w:val="004B3D28"/>
    <w:rsid w:val="004B544F"/>
    <w:rsid w:val="004B571E"/>
    <w:rsid w:val="004B5E70"/>
    <w:rsid w:val="004B6E4C"/>
    <w:rsid w:val="004B6EBD"/>
    <w:rsid w:val="004B77A9"/>
    <w:rsid w:val="004C2B68"/>
    <w:rsid w:val="004C31E6"/>
    <w:rsid w:val="004C3586"/>
    <w:rsid w:val="004C5F52"/>
    <w:rsid w:val="004C70AD"/>
    <w:rsid w:val="004C7A62"/>
    <w:rsid w:val="004D3454"/>
    <w:rsid w:val="004D386A"/>
    <w:rsid w:val="004D4332"/>
    <w:rsid w:val="004D43EE"/>
    <w:rsid w:val="004D4B97"/>
    <w:rsid w:val="004D55CF"/>
    <w:rsid w:val="004D5B1C"/>
    <w:rsid w:val="004D6D5A"/>
    <w:rsid w:val="004D735F"/>
    <w:rsid w:val="004D754F"/>
    <w:rsid w:val="004D7679"/>
    <w:rsid w:val="004D7B92"/>
    <w:rsid w:val="004D7E12"/>
    <w:rsid w:val="004E0E2E"/>
    <w:rsid w:val="004E2302"/>
    <w:rsid w:val="004E2AFF"/>
    <w:rsid w:val="004E2D3D"/>
    <w:rsid w:val="004E6452"/>
    <w:rsid w:val="004E6ED1"/>
    <w:rsid w:val="004E723B"/>
    <w:rsid w:val="004E7B4D"/>
    <w:rsid w:val="004E7D7C"/>
    <w:rsid w:val="004F04E5"/>
    <w:rsid w:val="004F1FF8"/>
    <w:rsid w:val="004F2755"/>
    <w:rsid w:val="004F4FC1"/>
    <w:rsid w:val="004F5F46"/>
    <w:rsid w:val="004F64CF"/>
    <w:rsid w:val="00500E7B"/>
    <w:rsid w:val="005010A6"/>
    <w:rsid w:val="00501569"/>
    <w:rsid w:val="00501ED5"/>
    <w:rsid w:val="00504E38"/>
    <w:rsid w:val="0050558A"/>
    <w:rsid w:val="005057EF"/>
    <w:rsid w:val="005062C7"/>
    <w:rsid w:val="00506E0A"/>
    <w:rsid w:val="00507867"/>
    <w:rsid w:val="00507F80"/>
    <w:rsid w:val="00510208"/>
    <w:rsid w:val="00511020"/>
    <w:rsid w:val="00511A30"/>
    <w:rsid w:val="00512214"/>
    <w:rsid w:val="005152AC"/>
    <w:rsid w:val="00516AD8"/>
    <w:rsid w:val="00517D39"/>
    <w:rsid w:val="00517F65"/>
    <w:rsid w:val="00524771"/>
    <w:rsid w:val="00524B78"/>
    <w:rsid w:val="00530606"/>
    <w:rsid w:val="0053164B"/>
    <w:rsid w:val="005326C2"/>
    <w:rsid w:val="005334DA"/>
    <w:rsid w:val="0053374A"/>
    <w:rsid w:val="0053442B"/>
    <w:rsid w:val="005352A4"/>
    <w:rsid w:val="00536D49"/>
    <w:rsid w:val="005402D4"/>
    <w:rsid w:val="005451FA"/>
    <w:rsid w:val="005470D8"/>
    <w:rsid w:val="00547356"/>
    <w:rsid w:val="00552FB4"/>
    <w:rsid w:val="00553D04"/>
    <w:rsid w:val="00553FFC"/>
    <w:rsid w:val="00554964"/>
    <w:rsid w:val="0055662E"/>
    <w:rsid w:val="00557177"/>
    <w:rsid w:val="0056115A"/>
    <w:rsid w:val="005615F2"/>
    <w:rsid w:val="0056205D"/>
    <w:rsid w:val="00564111"/>
    <w:rsid w:val="00564789"/>
    <w:rsid w:val="00564B0A"/>
    <w:rsid w:val="0056557B"/>
    <w:rsid w:val="00565629"/>
    <w:rsid w:val="005661AD"/>
    <w:rsid w:val="00570655"/>
    <w:rsid w:val="005714E5"/>
    <w:rsid w:val="00573F65"/>
    <w:rsid w:val="0057414B"/>
    <w:rsid w:val="005743B8"/>
    <w:rsid w:val="005749CC"/>
    <w:rsid w:val="005756B0"/>
    <w:rsid w:val="00575EAE"/>
    <w:rsid w:val="005769B1"/>
    <w:rsid w:val="00576A4F"/>
    <w:rsid w:val="00576B2C"/>
    <w:rsid w:val="00580ABE"/>
    <w:rsid w:val="00581446"/>
    <w:rsid w:val="00581685"/>
    <w:rsid w:val="00581866"/>
    <w:rsid w:val="00581A30"/>
    <w:rsid w:val="0058288C"/>
    <w:rsid w:val="0058301A"/>
    <w:rsid w:val="005832BA"/>
    <w:rsid w:val="00584499"/>
    <w:rsid w:val="00586F38"/>
    <w:rsid w:val="00586FDE"/>
    <w:rsid w:val="00587092"/>
    <w:rsid w:val="0058729F"/>
    <w:rsid w:val="00587DED"/>
    <w:rsid w:val="00590161"/>
    <w:rsid w:val="005904DF"/>
    <w:rsid w:val="00590575"/>
    <w:rsid w:val="005908B1"/>
    <w:rsid w:val="00590B4D"/>
    <w:rsid w:val="00594605"/>
    <w:rsid w:val="00594C6B"/>
    <w:rsid w:val="00594CFF"/>
    <w:rsid w:val="0059572E"/>
    <w:rsid w:val="0059657B"/>
    <w:rsid w:val="00596A84"/>
    <w:rsid w:val="00596CD8"/>
    <w:rsid w:val="005A0062"/>
    <w:rsid w:val="005A1290"/>
    <w:rsid w:val="005A1EAC"/>
    <w:rsid w:val="005A439B"/>
    <w:rsid w:val="005A4678"/>
    <w:rsid w:val="005A5D8E"/>
    <w:rsid w:val="005A5F2B"/>
    <w:rsid w:val="005A7631"/>
    <w:rsid w:val="005B0332"/>
    <w:rsid w:val="005B3085"/>
    <w:rsid w:val="005B3C72"/>
    <w:rsid w:val="005B49EE"/>
    <w:rsid w:val="005B5244"/>
    <w:rsid w:val="005B6ABA"/>
    <w:rsid w:val="005B6B03"/>
    <w:rsid w:val="005B6D21"/>
    <w:rsid w:val="005B7265"/>
    <w:rsid w:val="005B7E35"/>
    <w:rsid w:val="005C1967"/>
    <w:rsid w:val="005C3394"/>
    <w:rsid w:val="005C4594"/>
    <w:rsid w:val="005C4ABE"/>
    <w:rsid w:val="005C7145"/>
    <w:rsid w:val="005C7799"/>
    <w:rsid w:val="005D0A36"/>
    <w:rsid w:val="005D0D51"/>
    <w:rsid w:val="005D1D20"/>
    <w:rsid w:val="005D252A"/>
    <w:rsid w:val="005D2D28"/>
    <w:rsid w:val="005D368F"/>
    <w:rsid w:val="005D4C35"/>
    <w:rsid w:val="005D6588"/>
    <w:rsid w:val="005D7727"/>
    <w:rsid w:val="005E01F4"/>
    <w:rsid w:val="005E0DAF"/>
    <w:rsid w:val="005E1770"/>
    <w:rsid w:val="005E29F7"/>
    <w:rsid w:val="005E2A5B"/>
    <w:rsid w:val="005E4BCD"/>
    <w:rsid w:val="005E55AD"/>
    <w:rsid w:val="005E7C0E"/>
    <w:rsid w:val="005F0572"/>
    <w:rsid w:val="005F06F8"/>
    <w:rsid w:val="005F2ED9"/>
    <w:rsid w:val="005F3138"/>
    <w:rsid w:val="005F3C5C"/>
    <w:rsid w:val="005F4692"/>
    <w:rsid w:val="005F46F7"/>
    <w:rsid w:val="005F4DEC"/>
    <w:rsid w:val="005F5AFC"/>
    <w:rsid w:val="005F7B07"/>
    <w:rsid w:val="00600F3E"/>
    <w:rsid w:val="00601D1C"/>
    <w:rsid w:val="00601D2E"/>
    <w:rsid w:val="006028A3"/>
    <w:rsid w:val="0060491F"/>
    <w:rsid w:val="006059AF"/>
    <w:rsid w:val="00606628"/>
    <w:rsid w:val="00607929"/>
    <w:rsid w:val="00610B44"/>
    <w:rsid w:val="00610CE5"/>
    <w:rsid w:val="0061148D"/>
    <w:rsid w:val="00611AB7"/>
    <w:rsid w:val="00612BC2"/>
    <w:rsid w:val="0061385B"/>
    <w:rsid w:val="0061456B"/>
    <w:rsid w:val="006146AA"/>
    <w:rsid w:val="00614718"/>
    <w:rsid w:val="00614B6D"/>
    <w:rsid w:val="0061549D"/>
    <w:rsid w:val="0061562C"/>
    <w:rsid w:val="00616692"/>
    <w:rsid w:val="006172E1"/>
    <w:rsid w:val="00617792"/>
    <w:rsid w:val="00617CF7"/>
    <w:rsid w:val="00621522"/>
    <w:rsid w:val="00622A09"/>
    <w:rsid w:val="00623235"/>
    <w:rsid w:val="00623C2B"/>
    <w:rsid w:val="0062465F"/>
    <w:rsid w:val="00625130"/>
    <w:rsid w:val="0062650E"/>
    <w:rsid w:val="00626D9D"/>
    <w:rsid w:val="00630ADE"/>
    <w:rsid w:val="00631A7C"/>
    <w:rsid w:val="00632B55"/>
    <w:rsid w:val="006334A6"/>
    <w:rsid w:val="00634081"/>
    <w:rsid w:val="00634FC6"/>
    <w:rsid w:val="00636F67"/>
    <w:rsid w:val="0064000A"/>
    <w:rsid w:val="00640353"/>
    <w:rsid w:val="00640560"/>
    <w:rsid w:val="00641783"/>
    <w:rsid w:val="006418D8"/>
    <w:rsid w:val="0064514E"/>
    <w:rsid w:val="00645592"/>
    <w:rsid w:val="00645BCC"/>
    <w:rsid w:val="006462C9"/>
    <w:rsid w:val="00650F9A"/>
    <w:rsid w:val="00651ABF"/>
    <w:rsid w:val="0065293D"/>
    <w:rsid w:val="00652BFB"/>
    <w:rsid w:val="00652FF2"/>
    <w:rsid w:val="00653E5C"/>
    <w:rsid w:val="0065494B"/>
    <w:rsid w:val="00654DC8"/>
    <w:rsid w:val="00655828"/>
    <w:rsid w:val="006568DD"/>
    <w:rsid w:val="00657466"/>
    <w:rsid w:val="00657679"/>
    <w:rsid w:val="00660AE3"/>
    <w:rsid w:val="00662308"/>
    <w:rsid w:val="0066408D"/>
    <w:rsid w:val="00666B1E"/>
    <w:rsid w:val="00667C61"/>
    <w:rsid w:val="00667DE9"/>
    <w:rsid w:val="00670D91"/>
    <w:rsid w:val="0067159F"/>
    <w:rsid w:val="006760A3"/>
    <w:rsid w:val="0067633C"/>
    <w:rsid w:val="0067699C"/>
    <w:rsid w:val="006826DB"/>
    <w:rsid w:val="00684289"/>
    <w:rsid w:val="00684CA3"/>
    <w:rsid w:val="0068572C"/>
    <w:rsid w:val="00685902"/>
    <w:rsid w:val="00687C30"/>
    <w:rsid w:val="00687E6D"/>
    <w:rsid w:val="00690048"/>
    <w:rsid w:val="00690F33"/>
    <w:rsid w:val="00690F38"/>
    <w:rsid w:val="006913F6"/>
    <w:rsid w:val="006919D2"/>
    <w:rsid w:val="00691C26"/>
    <w:rsid w:val="00691C32"/>
    <w:rsid w:val="00691E29"/>
    <w:rsid w:val="00691F86"/>
    <w:rsid w:val="00691F8C"/>
    <w:rsid w:val="00692422"/>
    <w:rsid w:val="00697636"/>
    <w:rsid w:val="006A01AD"/>
    <w:rsid w:val="006A1157"/>
    <w:rsid w:val="006A1644"/>
    <w:rsid w:val="006A23D9"/>
    <w:rsid w:val="006A354A"/>
    <w:rsid w:val="006A3D03"/>
    <w:rsid w:val="006A4355"/>
    <w:rsid w:val="006A4D41"/>
    <w:rsid w:val="006A64B9"/>
    <w:rsid w:val="006A728B"/>
    <w:rsid w:val="006A7381"/>
    <w:rsid w:val="006B0C3D"/>
    <w:rsid w:val="006B28E7"/>
    <w:rsid w:val="006B3086"/>
    <w:rsid w:val="006B4E64"/>
    <w:rsid w:val="006B5541"/>
    <w:rsid w:val="006B6F18"/>
    <w:rsid w:val="006B70D3"/>
    <w:rsid w:val="006B757F"/>
    <w:rsid w:val="006C17A7"/>
    <w:rsid w:val="006C1F0F"/>
    <w:rsid w:val="006C2C55"/>
    <w:rsid w:val="006C64A4"/>
    <w:rsid w:val="006D05C6"/>
    <w:rsid w:val="006D0AF2"/>
    <w:rsid w:val="006D0CD8"/>
    <w:rsid w:val="006D1E16"/>
    <w:rsid w:val="006D2E43"/>
    <w:rsid w:val="006D3219"/>
    <w:rsid w:val="006D36B8"/>
    <w:rsid w:val="006D3F8B"/>
    <w:rsid w:val="006D47DE"/>
    <w:rsid w:val="006D67CC"/>
    <w:rsid w:val="006D6E16"/>
    <w:rsid w:val="006D6E30"/>
    <w:rsid w:val="006D7F11"/>
    <w:rsid w:val="006E1195"/>
    <w:rsid w:val="006E1710"/>
    <w:rsid w:val="006E2C40"/>
    <w:rsid w:val="006E3C3D"/>
    <w:rsid w:val="006E52A0"/>
    <w:rsid w:val="006E7714"/>
    <w:rsid w:val="006E7E48"/>
    <w:rsid w:val="006F1A21"/>
    <w:rsid w:val="006F24F9"/>
    <w:rsid w:val="006F4222"/>
    <w:rsid w:val="006F4556"/>
    <w:rsid w:val="006F4A9D"/>
    <w:rsid w:val="006F4C29"/>
    <w:rsid w:val="006F5032"/>
    <w:rsid w:val="006F58E9"/>
    <w:rsid w:val="007004A7"/>
    <w:rsid w:val="007006D9"/>
    <w:rsid w:val="00701C51"/>
    <w:rsid w:val="00702213"/>
    <w:rsid w:val="0070272B"/>
    <w:rsid w:val="0070378D"/>
    <w:rsid w:val="00703D6F"/>
    <w:rsid w:val="0070582D"/>
    <w:rsid w:val="00705A47"/>
    <w:rsid w:val="00707A5A"/>
    <w:rsid w:val="00711CF2"/>
    <w:rsid w:val="00712324"/>
    <w:rsid w:val="00713D62"/>
    <w:rsid w:val="00713DAC"/>
    <w:rsid w:val="00714082"/>
    <w:rsid w:val="0071445C"/>
    <w:rsid w:val="0071602D"/>
    <w:rsid w:val="00716185"/>
    <w:rsid w:val="00717574"/>
    <w:rsid w:val="0072222B"/>
    <w:rsid w:val="007247A6"/>
    <w:rsid w:val="007255D7"/>
    <w:rsid w:val="007267CE"/>
    <w:rsid w:val="00726AC5"/>
    <w:rsid w:val="00726C44"/>
    <w:rsid w:val="007316EC"/>
    <w:rsid w:val="00732332"/>
    <w:rsid w:val="00732CD9"/>
    <w:rsid w:val="007342E0"/>
    <w:rsid w:val="00735C63"/>
    <w:rsid w:val="00740AED"/>
    <w:rsid w:val="00744162"/>
    <w:rsid w:val="0074483A"/>
    <w:rsid w:val="00745109"/>
    <w:rsid w:val="00745D9A"/>
    <w:rsid w:val="00745DA2"/>
    <w:rsid w:val="00746219"/>
    <w:rsid w:val="00746827"/>
    <w:rsid w:val="00747351"/>
    <w:rsid w:val="00747A17"/>
    <w:rsid w:val="007545F5"/>
    <w:rsid w:val="00754ECF"/>
    <w:rsid w:val="007560E2"/>
    <w:rsid w:val="0076014B"/>
    <w:rsid w:val="0076169B"/>
    <w:rsid w:val="00761775"/>
    <w:rsid w:val="00762AD0"/>
    <w:rsid w:val="00763202"/>
    <w:rsid w:val="00767ECA"/>
    <w:rsid w:val="007700CC"/>
    <w:rsid w:val="007749FA"/>
    <w:rsid w:val="007750D1"/>
    <w:rsid w:val="00775FE8"/>
    <w:rsid w:val="00776B96"/>
    <w:rsid w:val="00777185"/>
    <w:rsid w:val="00777BF5"/>
    <w:rsid w:val="00780E43"/>
    <w:rsid w:val="0078291A"/>
    <w:rsid w:val="00783B69"/>
    <w:rsid w:val="00783C66"/>
    <w:rsid w:val="00784127"/>
    <w:rsid w:val="00784DD8"/>
    <w:rsid w:val="007860D5"/>
    <w:rsid w:val="0078644E"/>
    <w:rsid w:val="00787722"/>
    <w:rsid w:val="00790594"/>
    <w:rsid w:val="00791161"/>
    <w:rsid w:val="00794F38"/>
    <w:rsid w:val="007956E7"/>
    <w:rsid w:val="00795893"/>
    <w:rsid w:val="00795FA6"/>
    <w:rsid w:val="00797AB1"/>
    <w:rsid w:val="00797B87"/>
    <w:rsid w:val="00797D7A"/>
    <w:rsid w:val="007A2633"/>
    <w:rsid w:val="007A2E99"/>
    <w:rsid w:val="007A6875"/>
    <w:rsid w:val="007A714C"/>
    <w:rsid w:val="007A7D74"/>
    <w:rsid w:val="007B0D3D"/>
    <w:rsid w:val="007B2C43"/>
    <w:rsid w:val="007B35E9"/>
    <w:rsid w:val="007B4632"/>
    <w:rsid w:val="007B4781"/>
    <w:rsid w:val="007B5825"/>
    <w:rsid w:val="007B5F92"/>
    <w:rsid w:val="007B6D7C"/>
    <w:rsid w:val="007C006A"/>
    <w:rsid w:val="007C0825"/>
    <w:rsid w:val="007C0AF7"/>
    <w:rsid w:val="007C0BC3"/>
    <w:rsid w:val="007C0D19"/>
    <w:rsid w:val="007C2520"/>
    <w:rsid w:val="007C3BE1"/>
    <w:rsid w:val="007C3E92"/>
    <w:rsid w:val="007C478C"/>
    <w:rsid w:val="007C4DCF"/>
    <w:rsid w:val="007C4E43"/>
    <w:rsid w:val="007C57FA"/>
    <w:rsid w:val="007C62F8"/>
    <w:rsid w:val="007C6560"/>
    <w:rsid w:val="007C6C63"/>
    <w:rsid w:val="007C79D8"/>
    <w:rsid w:val="007C7C2C"/>
    <w:rsid w:val="007D0403"/>
    <w:rsid w:val="007D0C96"/>
    <w:rsid w:val="007D2140"/>
    <w:rsid w:val="007D366A"/>
    <w:rsid w:val="007D423F"/>
    <w:rsid w:val="007D5F47"/>
    <w:rsid w:val="007D7823"/>
    <w:rsid w:val="007E1789"/>
    <w:rsid w:val="007E1B5B"/>
    <w:rsid w:val="007E1CA9"/>
    <w:rsid w:val="007E2FFB"/>
    <w:rsid w:val="007E3349"/>
    <w:rsid w:val="007E39C4"/>
    <w:rsid w:val="007E3A31"/>
    <w:rsid w:val="007E4CD6"/>
    <w:rsid w:val="007E57D9"/>
    <w:rsid w:val="007E5980"/>
    <w:rsid w:val="007E6473"/>
    <w:rsid w:val="007E6E34"/>
    <w:rsid w:val="007E7038"/>
    <w:rsid w:val="007E76DD"/>
    <w:rsid w:val="007F1A31"/>
    <w:rsid w:val="007F376C"/>
    <w:rsid w:val="007F3D23"/>
    <w:rsid w:val="007F4B30"/>
    <w:rsid w:val="007F63E4"/>
    <w:rsid w:val="007F6DFA"/>
    <w:rsid w:val="007F7504"/>
    <w:rsid w:val="008009BF"/>
    <w:rsid w:val="008009E0"/>
    <w:rsid w:val="00801DF0"/>
    <w:rsid w:val="00802AFB"/>
    <w:rsid w:val="00802B45"/>
    <w:rsid w:val="00802C86"/>
    <w:rsid w:val="00805C65"/>
    <w:rsid w:val="0080727A"/>
    <w:rsid w:val="008113BF"/>
    <w:rsid w:val="00811820"/>
    <w:rsid w:val="008127C1"/>
    <w:rsid w:val="00813543"/>
    <w:rsid w:val="008167B6"/>
    <w:rsid w:val="00817730"/>
    <w:rsid w:val="00820E81"/>
    <w:rsid w:val="00822153"/>
    <w:rsid w:val="00822209"/>
    <w:rsid w:val="00823356"/>
    <w:rsid w:val="008243E9"/>
    <w:rsid w:val="00824CA5"/>
    <w:rsid w:val="008257A7"/>
    <w:rsid w:val="00826CCC"/>
    <w:rsid w:val="00826FD3"/>
    <w:rsid w:val="0082740A"/>
    <w:rsid w:val="00827F9C"/>
    <w:rsid w:val="008305E7"/>
    <w:rsid w:val="008316A7"/>
    <w:rsid w:val="00831FA3"/>
    <w:rsid w:val="00835007"/>
    <w:rsid w:val="00835230"/>
    <w:rsid w:val="00835C36"/>
    <w:rsid w:val="0084049C"/>
    <w:rsid w:val="008407D6"/>
    <w:rsid w:val="00841778"/>
    <w:rsid w:val="0084203F"/>
    <w:rsid w:val="0084339B"/>
    <w:rsid w:val="008437DD"/>
    <w:rsid w:val="00843BCE"/>
    <w:rsid w:val="008476A8"/>
    <w:rsid w:val="008502EC"/>
    <w:rsid w:val="008509ED"/>
    <w:rsid w:val="00850B7A"/>
    <w:rsid w:val="00850C19"/>
    <w:rsid w:val="00855B3A"/>
    <w:rsid w:val="00855D83"/>
    <w:rsid w:val="008563F6"/>
    <w:rsid w:val="00856966"/>
    <w:rsid w:val="00856B81"/>
    <w:rsid w:val="00856B83"/>
    <w:rsid w:val="00860092"/>
    <w:rsid w:val="00860B76"/>
    <w:rsid w:val="0086121F"/>
    <w:rsid w:val="00861680"/>
    <w:rsid w:val="0086197A"/>
    <w:rsid w:val="008623DC"/>
    <w:rsid w:val="00864202"/>
    <w:rsid w:val="00864204"/>
    <w:rsid w:val="008665E2"/>
    <w:rsid w:val="008665FD"/>
    <w:rsid w:val="008666FB"/>
    <w:rsid w:val="00867DEA"/>
    <w:rsid w:val="00870E42"/>
    <w:rsid w:val="00870E57"/>
    <w:rsid w:val="00871FD9"/>
    <w:rsid w:val="0087533B"/>
    <w:rsid w:val="00875395"/>
    <w:rsid w:val="008777D3"/>
    <w:rsid w:val="0088071A"/>
    <w:rsid w:val="008855E2"/>
    <w:rsid w:val="008872E9"/>
    <w:rsid w:val="0088737F"/>
    <w:rsid w:val="00887776"/>
    <w:rsid w:val="008877D0"/>
    <w:rsid w:val="0089035C"/>
    <w:rsid w:val="0089074D"/>
    <w:rsid w:val="00892355"/>
    <w:rsid w:val="008925A1"/>
    <w:rsid w:val="00893AAD"/>
    <w:rsid w:val="0089452A"/>
    <w:rsid w:val="00897DD7"/>
    <w:rsid w:val="008A1643"/>
    <w:rsid w:val="008A1DAD"/>
    <w:rsid w:val="008A21D0"/>
    <w:rsid w:val="008A2E8B"/>
    <w:rsid w:val="008A30F0"/>
    <w:rsid w:val="008A4BA5"/>
    <w:rsid w:val="008B10AB"/>
    <w:rsid w:val="008B19B4"/>
    <w:rsid w:val="008B1F7B"/>
    <w:rsid w:val="008B2252"/>
    <w:rsid w:val="008B3E0D"/>
    <w:rsid w:val="008B4428"/>
    <w:rsid w:val="008B4721"/>
    <w:rsid w:val="008B59C0"/>
    <w:rsid w:val="008B61A0"/>
    <w:rsid w:val="008B6EB3"/>
    <w:rsid w:val="008C04B0"/>
    <w:rsid w:val="008C1A30"/>
    <w:rsid w:val="008C244E"/>
    <w:rsid w:val="008C26B7"/>
    <w:rsid w:val="008C2C98"/>
    <w:rsid w:val="008C482F"/>
    <w:rsid w:val="008C55C1"/>
    <w:rsid w:val="008C5D17"/>
    <w:rsid w:val="008C6E2D"/>
    <w:rsid w:val="008C6F0F"/>
    <w:rsid w:val="008C7759"/>
    <w:rsid w:val="008D0885"/>
    <w:rsid w:val="008D223E"/>
    <w:rsid w:val="008D2A47"/>
    <w:rsid w:val="008D3055"/>
    <w:rsid w:val="008D309D"/>
    <w:rsid w:val="008D4358"/>
    <w:rsid w:val="008D678F"/>
    <w:rsid w:val="008D7D0B"/>
    <w:rsid w:val="008E1075"/>
    <w:rsid w:val="008E16FE"/>
    <w:rsid w:val="008E2C20"/>
    <w:rsid w:val="008E2F5E"/>
    <w:rsid w:val="008E32F9"/>
    <w:rsid w:val="008E44BA"/>
    <w:rsid w:val="008E4AA7"/>
    <w:rsid w:val="008E5674"/>
    <w:rsid w:val="008E5C50"/>
    <w:rsid w:val="008E6212"/>
    <w:rsid w:val="008E642E"/>
    <w:rsid w:val="008E6864"/>
    <w:rsid w:val="008E6917"/>
    <w:rsid w:val="008E7E98"/>
    <w:rsid w:val="008F02EF"/>
    <w:rsid w:val="008F10B1"/>
    <w:rsid w:val="008F2AF3"/>
    <w:rsid w:val="008F3399"/>
    <w:rsid w:val="008F3C3D"/>
    <w:rsid w:val="008F44BA"/>
    <w:rsid w:val="008F464C"/>
    <w:rsid w:val="008F61F5"/>
    <w:rsid w:val="00900460"/>
    <w:rsid w:val="00900AF2"/>
    <w:rsid w:val="00901B54"/>
    <w:rsid w:val="00901B86"/>
    <w:rsid w:val="00902145"/>
    <w:rsid w:val="00902601"/>
    <w:rsid w:val="00902A03"/>
    <w:rsid w:val="00902AF9"/>
    <w:rsid w:val="00902C1A"/>
    <w:rsid w:val="0090352C"/>
    <w:rsid w:val="0090429B"/>
    <w:rsid w:val="009048AD"/>
    <w:rsid w:val="009053B2"/>
    <w:rsid w:val="009059BC"/>
    <w:rsid w:val="00905F6F"/>
    <w:rsid w:val="00906528"/>
    <w:rsid w:val="00914456"/>
    <w:rsid w:val="00914886"/>
    <w:rsid w:val="009152BB"/>
    <w:rsid w:val="00915837"/>
    <w:rsid w:val="00915A75"/>
    <w:rsid w:val="009171AC"/>
    <w:rsid w:val="009178EB"/>
    <w:rsid w:val="00921945"/>
    <w:rsid w:val="00921E33"/>
    <w:rsid w:val="00922097"/>
    <w:rsid w:val="009240FE"/>
    <w:rsid w:val="009248F1"/>
    <w:rsid w:val="00924D6E"/>
    <w:rsid w:val="0092528A"/>
    <w:rsid w:val="00926A90"/>
    <w:rsid w:val="00926C10"/>
    <w:rsid w:val="00927C1E"/>
    <w:rsid w:val="009312D5"/>
    <w:rsid w:val="009317A3"/>
    <w:rsid w:val="00931FD6"/>
    <w:rsid w:val="009329A7"/>
    <w:rsid w:val="00936A09"/>
    <w:rsid w:val="00937B0A"/>
    <w:rsid w:val="00942C8E"/>
    <w:rsid w:val="009430F8"/>
    <w:rsid w:val="00943B12"/>
    <w:rsid w:val="00943F05"/>
    <w:rsid w:val="00945343"/>
    <w:rsid w:val="009460AC"/>
    <w:rsid w:val="009477E5"/>
    <w:rsid w:val="00947A6C"/>
    <w:rsid w:val="00947E62"/>
    <w:rsid w:val="00950FF7"/>
    <w:rsid w:val="009513D6"/>
    <w:rsid w:val="00952954"/>
    <w:rsid w:val="00952B9F"/>
    <w:rsid w:val="00953CE7"/>
    <w:rsid w:val="00956430"/>
    <w:rsid w:val="009576FB"/>
    <w:rsid w:val="00957C0A"/>
    <w:rsid w:val="00961229"/>
    <w:rsid w:val="00961791"/>
    <w:rsid w:val="00961B0F"/>
    <w:rsid w:val="0096385F"/>
    <w:rsid w:val="00963FD2"/>
    <w:rsid w:val="009658DC"/>
    <w:rsid w:val="0096620F"/>
    <w:rsid w:val="009714A3"/>
    <w:rsid w:val="0097300A"/>
    <w:rsid w:val="0097394B"/>
    <w:rsid w:val="00974B9F"/>
    <w:rsid w:val="00975B3A"/>
    <w:rsid w:val="009774B3"/>
    <w:rsid w:val="009778B3"/>
    <w:rsid w:val="009828E4"/>
    <w:rsid w:val="009835EC"/>
    <w:rsid w:val="009838EB"/>
    <w:rsid w:val="009839E7"/>
    <w:rsid w:val="009842E5"/>
    <w:rsid w:val="0098643C"/>
    <w:rsid w:val="00987058"/>
    <w:rsid w:val="009877BB"/>
    <w:rsid w:val="00990612"/>
    <w:rsid w:val="00990B78"/>
    <w:rsid w:val="00990D08"/>
    <w:rsid w:val="00992055"/>
    <w:rsid w:val="00993D57"/>
    <w:rsid w:val="00993EBE"/>
    <w:rsid w:val="00993FB0"/>
    <w:rsid w:val="009950E2"/>
    <w:rsid w:val="00995112"/>
    <w:rsid w:val="00995853"/>
    <w:rsid w:val="00995900"/>
    <w:rsid w:val="00995E05"/>
    <w:rsid w:val="009968FA"/>
    <w:rsid w:val="0099721A"/>
    <w:rsid w:val="009A035A"/>
    <w:rsid w:val="009A045A"/>
    <w:rsid w:val="009A156F"/>
    <w:rsid w:val="009A204C"/>
    <w:rsid w:val="009A2876"/>
    <w:rsid w:val="009A30B7"/>
    <w:rsid w:val="009A4EAB"/>
    <w:rsid w:val="009B09B2"/>
    <w:rsid w:val="009B17F3"/>
    <w:rsid w:val="009B1FE6"/>
    <w:rsid w:val="009B3E90"/>
    <w:rsid w:val="009B41FC"/>
    <w:rsid w:val="009B4327"/>
    <w:rsid w:val="009B5F7E"/>
    <w:rsid w:val="009B6927"/>
    <w:rsid w:val="009B6AC4"/>
    <w:rsid w:val="009B7C4C"/>
    <w:rsid w:val="009C0D79"/>
    <w:rsid w:val="009C266D"/>
    <w:rsid w:val="009C587C"/>
    <w:rsid w:val="009D06C3"/>
    <w:rsid w:val="009D078E"/>
    <w:rsid w:val="009D1C90"/>
    <w:rsid w:val="009D3AD0"/>
    <w:rsid w:val="009D4205"/>
    <w:rsid w:val="009D5582"/>
    <w:rsid w:val="009D5C79"/>
    <w:rsid w:val="009E0230"/>
    <w:rsid w:val="009E0BF1"/>
    <w:rsid w:val="009E2B4F"/>
    <w:rsid w:val="009E33B7"/>
    <w:rsid w:val="009E404C"/>
    <w:rsid w:val="009E59BB"/>
    <w:rsid w:val="009E5B06"/>
    <w:rsid w:val="009E6636"/>
    <w:rsid w:val="009F18F9"/>
    <w:rsid w:val="009F1B33"/>
    <w:rsid w:val="009F2F92"/>
    <w:rsid w:val="009F32D7"/>
    <w:rsid w:val="009F3BF2"/>
    <w:rsid w:val="009F5C26"/>
    <w:rsid w:val="009F6E2D"/>
    <w:rsid w:val="009F726B"/>
    <w:rsid w:val="00A01575"/>
    <w:rsid w:val="00A01F19"/>
    <w:rsid w:val="00A02328"/>
    <w:rsid w:val="00A0246B"/>
    <w:rsid w:val="00A02AE7"/>
    <w:rsid w:val="00A03EA7"/>
    <w:rsid w:val="00A04C96"/>
    <w:rsid w:val="00A07577"/>
    <w:rsid w:val="00A1144B"/>
    <w:rsid w:val="00A1154C"/>
    <w:rsid w:val="00A12180"/>
    <w:rsid w:val="00A12721"/>
    <w:rsid w:val="00A12CD9"/>
    <w:rsid w:val="00A1338F"/>
    <w:rsid w:val="00A13B6D"/>
    <w:rsid w:val="00A14691"/>
    <w:rsid w:val="00A14C66"/>
    <w:rsid w:val="00A14DD1"/>
    <w:rsid w:val="00A15225"/>
    <w:rsid w:val="00A1527F"/>
    <w:rsid w:val="00A1548B"/>
    <w:rsid w:val="00A156BC"/>
    <w:rsid w:val="00A15825"/>
    <w:rsid w:val="00A17345"/>
    <w:rsid w:val="00A20C51"/>
    <w:rsid w:val="00A224A6"/>
    <w:rsid w:val="00A233A5"/>
    <w:rsid w:val="00A23816"/>
    <w:rsid w:val="00A24818"/>
    <w:rsid w:val="00A24D0A"/>
    <w:rsid w:val="00A25873"/>
    <w:rsid w:val="00A2736D"/>
    <w:rsid w:val="00A30FBB"/>
    <w:rsid w:val="00A311A3"/>
    <w:rsid w:val="00A316B7"/>
    <w:rsid w:val="00A34CAF"/>
    <w:rsid w:val="00A40061"/>
    <w:rsid w:val="00A40354"/>
    <w:rsid w:val="00A4077C"/>
    <w:rsid w:val="00A419D8"/>
    <w:rsid w:val="00A4245F"/>
    <w:rsid w:val="00A43F53"/>
    <w:rsid w:val="00A457BC"/>
    <w:rsid w:val="00A45C61"/>
    <w:rsid w:val="00A45E9C"/>
    <w:rsid w:val="00A46124"/>
    <w:rsid w:val="00A46CDE"/>
    <w:rsid w:val="00A47309"/>
    <w:rsid w:val="00A47719"/>
    <w:rsid w:val="00A50187"/>
    <w:rsid w:val="00A509E0"/>
    <w:rsid w:val="00A52D39"/>
    <w:rsid w:val="00A53FEA"/>
    <w:rsid w:val="00A54091"/>
    <w:rsid w:val="00A545BB"/>
    <w:rsid w:val="00A55C3D"/>
    <w:rsid w:val="00A56188"/>
    <w:rsid w:val="00A56BFB"/>
    <w:rsid w:val="00A60808"/>
    <w:rsid w:val="00A62B81"/>
    <w:rsid w:val="00A63CFA"/>
    <w:rsid w:val="00A650C0"/>
    <w:rsid w:val="00A652FE"/>
    <w:rsid w:val="00A65B1A"/>
    <w:rsid w:val="00A6656D"/>
    <w:rsid w:val="00A669A3"/>
    <w:rsid w:val="00A715E7"/>
    <w:rsid w:val="00A72DB4"/>
    <w:rsid w:val="00A73B3A"/>
    <w:rsid w:val="00A744E2"/>
    <w:rsid w:val="00A7451B"/>
    <w:rsid w:val="00A7531D"/>
    <w:rsid w:val="00A7597E"/>
    <w:rsid w:val="00A76B07"/>
    <w:rsid w:val="00A77E04"/>
    <w:rsid w:val="00A82422"/>
    <w:rsid w:val="00A824C1"/>
    <w:rsid w:val="00A83DA6"/>
    <w:rsid w:val="00A85A9C"/>
    <w:rsid w:val="00A85BB8"/>
    <w:rsid w:val="00A85ED1"/>
    <w:rsid w:val="00A8606E"/>
    <w:rsid w:val="00A86096"/>
    <w:rsid w:val="00A861DE"/>
    <w:rsid w:val="00A861EF"/>
    <w:rsid w:val="00A86AB0"/>
    <w:rsid w:val="00A90FE4"/>
    <w:rsid w:val="00A9110C"/>
    <w:rsid w:val="00A9164D"/>
    <w:rsid w:val="00A91B70"/>
    <w:rsid w:val="00A94E74"/>
    <w:rsid w:val="00A952D2"/>
    <w:rsid w:val="00A95386"/>
    <w:rsid w:val="00A9687B"/>
    <w:rsid w:val="00A97A34"/>
    <w:rsid w:val="00A97C2B"/>
    <w:rsid w:val="00AA046A"/>
    <w:rsid w:val="00AA2418"/>
    <w:rsid w:val="00AA2C94"/>
    <w:rsid w:val="00AA6539"/>
    <w:rsid w:val="00AB0802"/>
    <w:rsid w:val="00AB102F"/>
    <w:rsid w:val="00AB23E3"/>
    <w:rsid w:val="00AB3A9B"/>
    <w:rsid w:val="00AB3D97"/>
    <w:rsid w:val="00AB4CBB"/>
    <w:rsid w:val="00AB5C84"/>
    <w:rsid w:val="00AB7AB4"/>
    <w:rsid w:val="00AB7AEA"/>
    <w:rsid w:val="00AC1031"/>
    <w:rsid w:val="00AC2A92"/>
    <w:rsid w:val="00AC33CF"/>
    <w:rsid w:val="00AC48D6"/>
    <w:rsid w:val="00AC4906"/>
    <w:rsid w:val="00AC6A31"/>
    <w:rsid w:val="00AC6B17"/>
    <w:rsid w:val="00AC70C4"/>
    <w:rsid w:val="00AC783D"/>
    <w:rsid w:val="00AD2C0F"/>
    <w:rsid w:val="00AD3E7D"/>
    <w:rsid w:val="00AD40CE"/>
    <w:rsid w:val="00AD443C"/>
    <w:rsid w:val="00AD4F7E"/>
    <w:rsid w:val="00AD52FE"/>
    <w:rsid w:val="00AD5396"/>
    <w:rsid w:val="00AD5C65"/>
    <w:rsid w:val="00AD61A1"/>
    <w:rsid w:val="00AE037E"/>
    <w:rsid w:val="00AE0BD5"/>
    <w:rsid w:val="00AE1748"/>
    <w:rsid w:val="00AE1E7D"/>
    <w:rsid w:val="00AE22F0"/>
    <w:rsid w:val="00AE430F"/>
    <w:rsid w:val="00AE4740"/>
    <w:rsid w:val="00AE5234"/>
    <w:rsid w:val="00AE5C39"/>
    <w:rsid w:val="00AE5CAD"/>
    <w:rsid w:val="00AF16E6"/>
    <w:rsid w:val="00AF2B40"/>
    <w:rsid w:val="00AF5BD8"/>
    <w:rsid w:val="00AF68B7"/>
    <w:rsid w:val="00AF6F4D"/>
    <w:rsid w:val="00B0084C"/>
    <w:rsid w:val="00B00B15"/>
    <w:rsid w:val="00B013FE"/>
    <w:rsid w:val="00B016AE"/>
    <w:rsid w:val="00B02954"/>
    <w:rsid w:val="00B02D32"/>
    <w:rsid w:val="00B03F4C"/>
    <w:rsid w:val="00B05ADB"/>
    <w:rsid w:val="00B068E8"/>
    <w:rsid w:val="00B10064"/>
    <w:rsid w:val="00B11410"/>
    <w:rsid w:val="00B12DAE"/>
    <w:rsid w:val="00B12E1D"/>
    <w:rsid w:val="00B1364F"/>
    <w:rsid w:val="00B13EBD"/>
    <w:rsid w:val="00B159E8"/>
    <w:rsid w:val="00B16DAD"/>
    <w:rsid w:val="00B2040D"/>
    <w:rsid w:val="00B21A4D"/>
    <w:rsid w:val="00B2275E"/>
    <w:rsid w:val="00B22951"/>
    <w:rsid w:val="00B231BC"/>
    <w:rsid w:val="00B24444"/>
    <w:rsid w:val="00B25133"/>
    <w:rsid w:val="00B25CE1"/>
    <w:rsid w:val="00B25FDF"/>
    <w:rsid w:val="00B26AA7"/>
    <w:rsid w:val="00B30D20"/>
    <w:rsid w:val="00B32992"/>
    <w:rsid w:val="00B33765"/>
    <w:rsid w:val="00B3512A"/>
    <w:rsid w:val="00B37405"/>
    <w:rsid w:val="00B37B4A"/>
    <w:rsid w:val="00B417DC"/>
    <w:rsid w:val="00B458B7"/>
    <w:rsid w:val="00B46F68"/>
    <w:rsid w:val="00B51780"/>
    <w:rsid w:val="00B5267E"/>
    <w:rsid w:val="00B532B3"/>
    <w:rsid w:val="00B54C52"/>
    <w:rsid w:val="00B5653B"/>
    <w:rsid w:val="00B57898"/>
    <w:rsid w:val="00B60449"/>
    <w:rsid w:val="00B61B68"/>
    <w:rsid w:val="00B61DB1"/>
    <w:rsid w:val="00B624F8"/>
    <w:rsid w:val="00B6364E"/>
    <w:rsid w:val="00B66240"/>
    <w:rsid w:val="00B70AD2"/>
    <w:rsid w:val="00B70FA8"/>
    <w:rsid w:val="00B7148F"/>
    <w:rsid w:val="00B7271A"/>
    <w:rsid w:val="00B729D5"/>
    <w:rsid w:val="00B72F1B"/>
    <w:rsid w:val="00B75945"/>
    <w:rsid w:val="00B779B1"/>
    <w:rsid w:val="00B827EC"/>
    <w:rsid w:val="00B82B33"/>
    <w:rsid w:val="00B8701E"/>
    <w:rsid w:val="00B87B09"/>
    <w:rsid w:val="00B91166"/>
    <w:rsid w:val="00B913CC"/>
    <w:rsid w:val="00B941AD"/>
    <w:rsid w:val="00B96530"/>
    <w:rsid w:val="00BA1906"/>
    <w:rsid w:val="00BA22AD"/>
    <w:rsid w:val="00BA278A"/>
    <w:rsid w:val="00BA39BB"/>
    <w:rsid w:val="00BA4196"/>
    <w:rsid w:val="00BA4904"/>
    <w:rsid w:val="00BA68D7"/>
    <w:rsid w:val="00BA6939"/>
    <w:rsid w:val="00BA740B"/>
    <w:rsid w:val="00BA74A9"/>
    <w:rsid w:val="00BA78DB"/>
    <w:rsid w:val="00BB10EF"/>
    <w:rsid w:val="00BB1832"/>
    <w:rsid w:val="00BB1DB8"/>
    <w:rsid w:val="00BB1E8D"/>
    <w:rsid w:val="00BB1FCF"/>
    <w:rsid w:val="00BB27FC"/>
    <w:rsid w:val="00BB426A"/>
    <w:rsid w:val="00BB4FA5"/>
    <w:rsid w:val="00BB5B82"/>
    <w:rsid w:val="00BB61E0"/>
    <w:rsid w:val="00BB6628"/>
    <w:rsid w:val="00BC2D63"/>
    <w:rsid w:val="00BC43AC"/>
    <w:rsid w:val="00BC4532"/>
    <w:rsid w:val="00BC4DFB"/>
    <w:rsid w:val="00BC546B"/>
    <w:rsid w:val="00BC57ED"/>
    <w:rsid w:val="00BC7183"/>
    <w:rsid w:val="00BC74EA"/>
    <w:rsid w:val="00BD0FCD"/>
    <w:rsid w:val="00BD1043"/>
    <w:rsid w:val="00BD1F44"/>
    <w:rsid w:val="00BD2615"/>
    <w:rsid w:val="00BD4762"/>
    <w:rsid w:val="00BD67B2"/>
    <w:rsid w:val="00BD784E"/>
    <w:rsid w:val="00BE2416"/>
    <w:rsid w:val="00BE289C"/>
    <w:rsid w:val="00BE3CB8"/>
    <w:rsid w:val="00BE50B7"/>
    <w:rsid w:val="00BE53FB"/>
    <w:rsid w:val="00BE587A"/>
    <w:rsid w:val="00BE7C76"/>
    <w:rsid w:val="00BE7F19"/>
    <w:rsid w:val="00BF1599"/>
    <w:rsid w:val="00BF1C33"/>
    <w:rsid w:val="00BF286A"/>
    <w:rsid w:val="00BF4F1B"/>
    <w:rsid w:val="00BF516A"/>
    <w:rsid w:val="00BF6928"/>
    <w:rsid w:val="00BF7A75"/>
    <w:rsid w:val="00C0005A"/>
    <w:rsid w:val="00C01ED9"/>
    <w:rsid w:val="00C0254B"/>
    <w:rsid w:val="00C04129"/>
    <w:rsid w:val="00C042F8"/>
    <w:rsid w:val="00C05A1C"/>
    <w:rsid w:val="00C05BCF"/>
    <w:rsid w:val="00C065FE"/>
    <w:rsid w:val="00C07490"/>
    <w:rsid w:val="00C11206"/>
    <w:rsid w:val="00C1212A"/>
    <w:rsid w:val="00C13507"/>
    <w:rsid w:val="00C1371B"/>
    <w:rsid w:val="00C144C9"/>
    <w:rsid w:val="00C14585"/>
    <w:rsid w:val="00C14E00"/>
    <w:rsid w:val="00C226EA"/>
    <w:rsid w:val="00C22911"/>
    <w:rsid w:val="00C22A42"/>
    <w:rsid w:val="00C23761"/>
    <w:rsid w:val="00C237ED"/>
    <w:rsid w:val="00C24CEA"/>
    <w:rsid w:val="00C24D3E"/>
    <w:rsid w:val="00C26B9A"/>
    <w:rsid w:val="00C31CFA"/>
    <w:rsid w:val="00C3243C"/>
    <w:rsid w:val="00C32760"/>
    <w:rsid w:val="00C34A89"/>
    <w:rsid w:val="00C353E0"/>
    <w:rsid w:val="00C357F7"/>
    <w:rsid w:val="00C35ECD"/>
    <w:rsid w:val="00C363AD"/>
    <w:rsid w:val="00C364B4"/>
    <w:rsid w:val="00C36F20"/>
    <w:rsid w:val="00C375C8"/>
    <w:rsid w:val="00C415CD"/>
    <w:rsid w:val="00C41BD1"/>
    <w:rsid w:val="00C41F28"/>
    <w:rsid w:val="00C43453"/>
    <w:rsid w:val="00C44C12"/>
    <w:rsid w:val="00C46217"/>
    <w:rsid w:val="00C469C5"/>
    <w:rsid w:val="00C47560"/>
    <w:rsid w:val="00C47A94"/>
    <w:rsid w:val="00C47D61"/>
    <w:rsid w:val="00C52971"/>
    <w:rsid w:val="00C5318F"/>
    <w:rsid w:val="00C546F0"/>
    <w:rsid w:val="00C54A1E"/>
    <w:rsid w:val="00C562F6"/>
    <w:rsid w:val="00C6132C"/>
    <w:rsid w:val="00C61FF9"/>
    <w:rsid w:val="00C623AA"/>
    <w:rsid w:val="00C665AF"/>
    <w:rsid w:val="00C67505"/>
    <w:rsid w:val="00C67F15"/>
    <w:rsid w:val="00C70047"/>
    <w:rsid w:val="00C7127C"/>
    <w:rsid w:val="00C722B6"/>
    <w:rsid w:val="00C72887"/>
    <w:rsid w:val="00C7396B"/>
    <w:rsid w:val="00C73FC5"/>
    <w:rsid w:val="00C755ED"/>
    <w:rsid w:val="00C80471"/>
    <w:rsid w:val="00C807FF"/>
    <w:rsid w:val="00C80C39"/>
    <w:rsid w:val="00C8175C"/>
    <w:rsid w:val="00C82BF6"/>
    <w:rsid w:val="00C9007D"/>
    <w:rsid w:val="00C90C2B"/>
    <w:rsid w:val="00C92281"/>
    <w:rsid w:val="00C92A96"/>
    <w:rsid w:val="00C93B2B"/>
    <w:rsid w:val="00C94ABC"/>
    <w:rsid w:val="00C96545"/>
    <w:rsid w:val="00CA01D7"/>
    <w:rsid w:val="00CA051A"/>
    <w:rsid w:val="00CA05B8"/>
    <w:rsid w:val="00CA1D9A"/>
    <w:rsid w:val="00CA2B02"/>
    <w:rsid w:val="00CA37C0"/>
    <w:rsid w:val="00CA420A"/>
    <w:rsid w:val="00CA5748"/>
    <w:rsid w:val="00CA6ED0"/>
    <w:rsid w:val="00CB2CD6"/>
    <w:rsid w:val="00CB3BE5"/>
    <w:rsid w:val="00CB4FF0"/>
    <w:rsid w:val="00CB57E4"/>
    <w:rsid w:val="00CB60B1"/>
    <w:rsid w:val="00CB7019"/>
    <w:rsid w:val="00CB7690"/>
    <w:rsid w:val="00CC0295"/>
    <w:rsid w:val="00CC0C5E"/>
    <w:rsid w:val="00CC177A"/>
    <w:rsid w:val="00CC3A2C"/>
    <w:rsid w:val="00CC52D9"/>
    <w:rsid w:val="00CC5CA9"/>
    <w:rsid w:val="00CC60E4"/>
    <w:rsid w:val="00CC6782"/>
    <w:rsid w:val="00CC680A"/>
    <w:rsid w:val="00CC7135"/>
    <w:rsid w:val="00CC799F"/>
    <w:rsid w:val="00CD2747"/>
    <w:rsid w:val="00CD3F63"/>
    <w:rsid w:val="00CD54D4"/>
    <w:rsid w:val="00CD56EC"/>
    <w:rsid w:val="00CD6644"/>
    <w:rsid w:val="00CD6BE3"/>
    <w:rsid w:val="00CD7F8F"/>
    <w:rsid w:val="00CE042C"/>
    <w:rsid w:val="00CE0E1B"/>
    <w:rsid w:val="00CE110F"/>
    <w:rsid w:val="00CE1687"/>
    <w:rsid w:val="00CE19AE"/>
    <w:rsid w:val="00CE3DE7"/>
    <w:rsid w:val="00CE4253"/>
    <w:rsid w:val="00CE4473"/>
    <w:rsid w:val="00CE450B"/>
    <w:rsid w:val="00CE4C22"/>
    <w:rsid w:val="00CE4C27"/>
    <w:rsid w:val="00CE5D94"/>
    <w:rsid w:val="00CE708F"/>
    <w:rsid w:val="00CF05A9"/>
    <w:rsid w:val="00CF1073"/>
    <w:rsid w:val="00CF13E3"/>
    <w:rsid w:val="00CF21C8"/>
    <w:rsid w:val="00CF3AA0"/>
    <w:rsid w:val="00CF3E58"/>
    <w:rsid w:val="00CF58A2"/>
    <w:rsid w:val="00CF7E27"/>
    <w:rsid w:val="00D020CA"/>
    <w:rsid w:val="00D024C9"/>
    <w:rsid w:val="00D03781"/>
    <w:rsid w:val="00D03800"/>
    <w:rsid w:val="00D03D5E"/>
    <w:rsid w:val="00D06A2B"/>
    <w:rsid w:val="00D11084"/>
    <w:rsid w:val="00D14100"/>
    <w:rsid w:val="00D154E8"/>
    <w:rsid w:val="00D16165"/>
    <w:rsid w:val="00D17A27"/>
    <w:rsid w:val="00D21702"/>
    <w:rsid w:val="00D247CE"/>
    <w:rsid w:val="00D24F2D"/>
    <w:rsid w:val="00D25DBB"/>
    <w:rsid w:val="00D30A58"/>
    <w:rsid w:val="00D30D26"/>
    <w:rsid w:val="00D3278C"/>
    <w:rsid w:val="00D37A5F"/>
    <w:rsid w:val="00D40917"/>
    <w:rsid w:val="00D41248"/>
    <w:rsid w:val="00D41523"/>
    <w:rsid w:val="00D417EB"/>
    <w:rsid w:val="00D41D05"/>
    <w:rsid w:val="00D42627"/>
    <w:rsid w:val="00D4295A"/>
    <w:rsid w:val="00D43393"/>
    <w:rsid w:val="00D45222"/>
    <w:rsid w:val="00D46145"/>
    <w:rsid w:val="00D461E4"/>
    <w:rsid w:val="00D46DA4"/>
    <w:rsid w:val="00D50B0A"/>
    <w:rsid w:val="00D54721"/>
    <w:rsid w:val="00D5518A"/>
    <w:rsid w:val="00D554CD"/>
    <w:rsid w:val="00D56528"/>
    <w:rsid w:val="00D5716F"/>
    <w:rsid w:val="00D57DE0"/>
    <w:rsid w:val="00D606C7"/>
    <w:rsid w:val="00D61132"/>
    <w:rsid w:val="00D62404"/>
    <w:rsid w:val="00D62B1E"/>
    <w:rsid w:val="00D653F6"/>
    <w:rsid w:val="00D654D1"/>
    <w:rsid w:val="00D6699F"/>
    <w:rsid w:val="00D67090"/>
    <w:rsid w:val="00D679AA"/>
    <w:rsid w:val="00D67F27"/>
    <w:rsid w:val="00D70C09"/>
    <w:rsid w:val="00D7153F"/>
    <w:rsid w:val="00D74FF1"/>
    <w:rsid w:val="00D76C90"/>
    <w:rsid w:val="00D77A09"/>
    <w:rsid w:val="00D802F1"/>
    <w:rsid w:val="00D80FA6"/>
    <w:rsid w:val="00D812B2"/>
    <w:rsid w:val="00D859FB"/>
    <w:rsid w:val="00D86BC7"/>
    <w:rsid w:val="00D86CF1"/>
    <w:rsid w:val="00D90006"/>
    <w:rsid w:val="00D900F0"/>
    <w:rsid w:val="00D9024A"/>
    <w:rsid w:val="00D90B40"/>
    <w:rsid w:val="00D91CC4"/>
    <w:rsid w:val="00D92E90"/>
    <w:rsid w:val="00D94C41"/>
    <w:rsid w:val="00D96676"/>
    <w:rsid w:val="00D96D82"/>
    <w:rsid w:val="00D97339"/>
    <w:rsid w:val="00DA056E"/>
    <w:rsid w:val="00DA1364"/>
    <w:rsid w:val="00DA1CEC"/>
    <w:rsid w:val="00DA3488"/>
    <w:rsid w:val="00DA3601"/>
    <w:rsid w:val="00DA4007"/>
    <w:rsid w:val="00DA644A"/>
    <w:rsid w:val="00DA7D85"/>
    <w:rsid w:val="00DA7FB1"/>
    <w:rsid w:val="00DB1C77"/>
    <w:rsid w:val="00DB1E04"/>
    <w:rsid w:val="00DB4D8E"/>
    <w:rsid w:val="00DB5D6D"/>
    <w:rsid w:val="00DB7A85"/>
    <w:rsid w:val="00DB7ECA"/>
    <w:rsid w:val="00DC06EA"/>
    <w:rsid w:val="00DC0DE4"/>
    <w:rsid w:val="00DC1078"/>
    <w:rsid w:val="00DC33FA"/>
    <w:rsid w:val="00DC57E0"/>
    <w:rsid w:val="00DC5D36"/>
    <w:rsid w:val="00DC5E43"/>
    <w:rsid w:val="00DC5FEA"/>
    <w:rsid w:val="00DC757F"/>
    <w:rsid w:val="00DC7CE8"/>
    <w:rsid w:val="00DD0E5C"/>
    <w:rsid w:val="00DD1057"/>
    <w:rsid w:val="00DD1AF2"/>
    <w:rsid w:val="00DD3508"/>
    <w:rsid w:val="00DD41E7"/>
    <w:rsid w:val="00DD6401"/>
    <w:rsid w:val="00DD727A"/>
    <w:rsid w:val="00DE20E4"/>
    <w:rsid w:val="00DE70CE"/>
    <w:rsid w:val="00DE74EB"/>
    <w:rsid w:val="00DF1777"/>
    <w:rsid w:val="00DF380D"/>
    <w:rsid w:val="00DF411E"/>
    <w:rsid w:val="00DF4B92"/>
    <w:rsid w:val="00DF5141"/>
    <w:rsid w:val="00DF5527"/>
    <w:rsid w:val="00DF69B7"/>
    <w:rsid w:val="00DF7668"/>
    <w:rsid w:val="00E03049"/>
    <w:rsid w:val="00E036EF"/>
    <w:rsid w:val="00E038E4"/>
    <w:rsid w:val="00E050BE"/>
    <w:rsid w:val="00E0563D"/>
    <w:rsid w:val="00E06027"/>
    <w:rsid w:val="00E070F6"/>
    <w:rsid w:val="00E11DCF"/>
    <w:rsid w:val="00E12ECF"/>
    <w:rsid w:val="00E1330F"/>
    <w:rsid w:val="00E14040"/>
    <w:rsid w:val="00E14AC0"/>
    <w:rsid w:val="00E15E20"/>
    <w:rsid w:val="00E16564"/>
    <w:rsid w:val="00E204BB"/>
    <w:rsid w:val="00E20AEB"/>
    <w:rsid w:val="00E2197C"/>
    <w:rsid w:val="00E21CFB"/>
    <w:rsid w:val="00E2239B"/>
    <w:rsid w:val="00E25465"/>
    <w:rsid w:val="00E25FB9"/>
    <w:rsid w:val="00E26675"/>
    <w:rsid w:val="00E30BAF"/>
    <w:rsid w:val="00E31B95"/>
    <w:rsid w:val="00E332FF"/>
    <w:rsid w:val="00E338C7"/>
    <w:rsid w:val="00E33BE1"/>
    <w:rsid w:val="00E34653"/>
    <w:rsid w:val="00E348E8"/>
    <w:rsid w:val="00E34997"/>
    <w:rsid w:val="00E34B43"/>
    <w:rsid w:val="00E34F3A"/>
    <w:rsid w:val="00E35A34"/>
    <w:rsid w:val="00E36494"/>
    <w:rsid w:val="00E36EC4"/>
    <w:rsid w:val="00E3761D"/>
    <w:rsid w:val="00E4023C"/>
    <w:rsid w:val="00E40748"/>
    <w:rsid w:val="00E43B5E"/>
    <w:rsid w:val="00E43E63"/>
    <w:rsid w:val="00E4532B"/>
    <w:rsid w:val="00E4564B"/>
    <w:rsid w:val="00E46225"/>
    <w:rsid w:val="00E46CEE"/>
    <w:rsid w:val="00E47A1E"/>
    <w:rsid w:val="00E47BE6"/>
    <w:rsid w:val="00E47CB7"/>
    <w:rsid w:val="00E51880"/>
    <w:rsid w:val="00E51ECF"/>
    <w:rsid w:val="00E54349"/>
    <w:rsid w:val="00E550BE"/>
    <w:rsid w:val="00E5610C"/>
    <w:rsid w:val="00E57C3D"/>
    <w:rsid w:val="00E601F3"/>
    <w:rsid w:val="00E610FE"/>
    <w:rsid w:val="00E613AC"/>
    <w:rsid w:val="00E62361"/>
    <w:rsid w:val="00E63876"/>
    <w:rsid w:val="00E63B01"/>
    <w:rsid w:val="00E642B0"/>
    <w:rsid w:val="00E64BDC"/>
    <w:rsid w:val="00E70310"/>
    <w:rsid w:val="00E72337"/>
    <w:rsid w:val="00E72B14"/>
    <w:rsid w:val="00E72FA5"/>
    <w:rsid w:val="00E73936"/>
    <w:rsid w:val="00E757D2"/>
    <w:rsid w:val="00E759BB"/>
    <w:rsid w:val="00E8014A"/>
    <w:rsid w:val="00E8220B"/>
    <w:rsid w:val="00E83896"/>
    <w:rsid w:val="00E83BF2"/>
    <w:rsid w:val="00E83FCA"/>
    <w:rsid w:val="00E85462"/>
    <w:rsid w:val="00E87B59"/>
    <w:rsid w:val="00E91167"/>
    <w:rsid w:val="00E919C9"/>
    <w:rsid w:val="00E93BF9"/>
    <w:rsid w:val="00E947D2"/>
    <w:rsid w:val="00E950B3"/>
    <w:rsid w:val="00E96705"/>
    <w:rsid w:val="00EA0C9D"/>
    <w:rsid w:val="00EA0CE9"/>
    <w:rsid w:val="00EA1480"/>
    <w:rsid w:val="00EA200C"/>
    <w:rsid w:val="00EA2E41"/>
    <w:rsid w:val="00EA387C"/>
    <w:rsid w:val="00EA62BA"/>
    <w:rsid w:val="00EB232B"/>
    <w:rsid w:val="00EB2F8C"/>
    <w:rsid w:val="00EB375C"/>
    <w:rsid w:val="00EB39DE"/>
    <w:rsid w:val="00EB5421"/>
    <w:rsid w:val="00EB5BD9"/>
    <w:rsid w:val="00EB60AF"/>
    <w:rsid w:val="00EB68D3"/>
    <w:rsid w:val="00EB6B55"/>
    <w:rsid w:val="00EB6C33"/>
    <w:rsid w:val="00EC04D2"/>
    <w:rsid w:val="00EC0574"/>
    <w:rsid w:val="00EC0C66"/>
    <w:rsid w:val="00EC134C"/>
    <w:rsid w:val="00EC2396"/>
    <w:rsid w:val="00EC4C45"/>
    <w:rsid w:val="00EC5730"/>
    <w:rsid w:val="00EC5DCE"/>
    <w:rsid w:val="00ED0FBF"/>
    <w:rsid w:val="00ED45C0"/>
    <w:rsid w:val="00ED57CE"/>
    <w:rsid w:val="00ED58D9"/>
    <w:rsid w:val="00ED597C"/>
    <w:rsid w:val="00ED69D6"/>
    <w:rsid w:val="00ED72E4"/>
    <w:rsid w:val="00ED7B70"/>
    <w:rsid w:val="00EE1CFD"/>
    <w:rsid w:val="00EE239C"/>
    <w:rsid w:val="00EE2715"/>
    <w:rsid w:val="00EE4512"/>
    <w:rsid w:val="00EE46CC"/>
    <w:rsid w:val="00EE5DA2"/>
    <w:rsid w:val="00EE6E57"/>
    <w:rsid w:val="00EF0DE0"/>
    <w:rsid w:val="00EF20E3"/>
    <w:rsid w:val="00EF2E29"/>
    <w:rsid w:val="00EF338E"/>
    <w:rsid w:val="00EF3F14"/>
    <w:rsid w:val="00EF4081"/>
    <w:rsid w:val="00EF4178"/>
    <w:rsid w:val="00EF4762"/>
    <w:rsid w:val="00F00318"/>
    <w:rsid w:val="00F009B5"/>
    <w:rsid w:val="00F01191"/>
    <w:rsid w:val="00F0201D"/>
    <w:rsid w:val="00F05ACE"/>
    <w:rsid w:val="00F0670A"/>
    <w:rsid w:val="00F06DA5"/>
    <w:rsid w:val="00F104A1"/>
    <w:rsid w:val="00F10977"/>
    <w:rsid w:val="00F10C0E"/>
    <w:rsid w:val="00F10E92"/>
    <w:rsid w:val="00F13AAA"/>
    <w:rsid w:val="00F149AB"/>
    <w:rsid w:val="00F1766B"/>
    <w:rsid w:val="00F22F90"/>
    <w:rsid w:val="00F23934"/>
    <w:rsid w:val="00F239F4"/>
    <w:rsid w:val="00F244E2"/>
    <w:rsid w:val="00F25DB7"/>
    <w:rsid w:val="00F25E7F"/>
    <w:rsid w:val="00F30335"/>
    <w:rsid w:val="00F31FC1"/>
    <w:rsid w:val="00F3273D"/>
    <w:rsid w:val="00F329F5"/>
    <w:rsid w:val="00F33D78"/>
    <w:rsid w:val="00F3610D"/>
    <w:rsid w:val="00F367E3"/>
    <w:rsid w:val="00F43FE9"/>
    <w:rsid w:val="00F45146"/>
    <w:rsid w:val="00F514F2"/>
    <w:rsid w:val="00F51AAD"/>
    <w:rsid w:val="00F523BE"/>
    <w:rsid w:val="00F52961"/>
    <w:rsid w:val="00F5309C"/>
    <w:rsid w:val="00F541E9"/>
    <w:rsid w:val="00F5591F"/>
    <w:rsid w:val="00F57B32"/>
    <w:rsid w:val="00F60822"/>
    <w:rsid w:val="00F60CBC"/>
    <w:rsid w:val="00F62325"/>
    <w:rsid w:val="00F63C65"/>
    <w:rsid w:val="00F65A66"/>
    <w:rsid w:val="00F67336"/>
    <w:rsid w:val="00F70AC0"/>
    <w:rsid w:val="00F70B88"/>
    <w:rsid w:val="00F71292"/>
    <w:rsid w:val="00F74097"/>
    <w:rsid w:val="00F751ED"/>
    <w:rsid w:val="00F7621B"/>
    <w:rsid w:val="00F77154"/>
    <w:rsid w:val="00F772A7"/>
    <w:rsid w:val="00F82892"/>
    <w:rsid w:val="00F86067"/>
    <w:rsid w:val="00F873BC"/>
    <w:rsid w:val="00F9064E"/>
    <w:rsid w:val="00F90D41"/>
    <w:rsid w:val="00F94911"/>
    <w:rsid w:val="00F95704"/>
    <w:rsid w:val="00F97385"/>
    <w:rsid w:val="00FA027E"/>
    <w:rsid w:val="00FA12FB"/>
    <w:rsid w:val="00FA28E1"/>
    <w:rsid w:val="00FA2E57"/>
    <w:rsid w:val="00FA4103"/>
    <w:rsid w:val="00FA595E"/>
    <w:rsid w:val="00FA60CE"/>
    <w:rsid w:val="00FA65AF"/>
    <w:rsid w:val="00FA68BC"/>
    <w:rsid w:val="00FA76CE"/>
    <w:rsid w:val="00FB031C"/>
    <w:rsid w:val="00FB0A3D"/>
    <w:rsid w:val="00FB0BC6"/>
    <w:rsid w:val="00FB2213"/>
    <w:rsid w:val="00FB2CAB"/>
    <w:rsid w:val="00FB3458"/>
    <w:rsid w:val="00FB4F1C"/>
    <w:rsid w:val="00FB5F6B"/>
    <w:rsid w:val="00FB6C77"/>
    <w:rsid w:val="00FB7358"/>
    <w:rsid w:val="00FC3BDA"/>
    <w:rsid w:val="00FC56B3"/>
    <w:rsid w:val="00FC7FA7"/>
    <w:rsid w:val="00FD034D"/>
    <w:rsid w:val="00FD0858"/>
    <w:rsid w:val="00FD1347"/>
    <w:rsid w:val="00FD26F5"/>
    <w:rsid w:val="00FD3F3A"/>
    <w:rsid w:val="00FD59C0"/>
    <w:rsid w:val="00FE0212"/>
    <w:rsid w:val="00FE0236"/>
    <w:rsid w:val="00FE036F"/>
    <w:rsid w:val="00FE2F2B"/>
    <w:rsid w:val="00FE4B22"/>
    <w:rsid w:val="00FE4CDE"/>
    <w:rsid w:val="00FE502C"/>
    <w:rsid w:val="00FF0D13"/>
    <w:rsid w:val="00FF3A32"/>
    <w:rsid w:val="00FF4AB8"/>
    <w:rsid w:val="00FF500B"/>
    <w:rsid w:val="00FF5286"/>
    <w:rsid w:val="00FF546F"/>
    <w:rsid w:val="00FF584B"/>
    <w:rsid w:val="00FF73B5"/>
    <w:rsid w:val="00FF74BB"/>
    <w:rsid w:val="00FF7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68F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E3349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qFormat/>
    <w:rsid w:val="007E33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next w:val="a"/>
    <w:link w:val="30"/>
    <w:qFormat/>
    <w:rsid w:val="007E3349"/>
    <w:pPr>
      <w:keepNext/>
      <w:spacing w:before="240" w:after="60"/>
      <w:outlineLvl w:val="2"/>
    </w:pPr>
    <w:rPr>
      <w:rFonts w:ascii="Arial" w:hAnsi="Arial" w:cs="Arial"/>
    </w:rPr>
  </w:style>
  <w:style w:type="paragraph" w:styleId="4">
    <w:name w:val="heading 4"/>
    <w:basedOn w:val="a"/>
    <w:next w:val="a"/>
    <w:link w:val="40"/>
    <w:qFormat/>
    <w:rsid w:val="007E3349"/>
    <w:pPr>
      <w:keepNext/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7E3349"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qFormat/>
    <w:rsid w:val="007E3349"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7E3349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7E3349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7E3349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C478C"/>
    <w:rPr>
      <w:rFonts w:ascii="Arial" w:hAnsi="Arial" w:cs="Arial"/>
      <w:b/>
      <w:bCs/>
      <w:kern w:val="28"/>
      <w:sz w:val="28"/>
      <w:szCs w:val="28"/>
    </w:rPr>
  </w:style>
  <w:style w:type="character" w:customStyle="1" w:styleId="20">
    <w:name w:val="Заголовок 2 Знак"/>
    <w:basedOn w:val="a0"/>
    <w:link w:val="2"/>
    <w:semiHidden/>
    <w:locked/>
    <w:rsid w:val="00CF05A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7E5980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basedOn w:val="a0"/>
    <w:link w:val="4"/>
    <w:semiHidden/>
    <w:locked/>
    <w:rsid w:val="00CF05A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CF05A9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CF05A9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semiHidden/>
    <w:locked/>
    <w:rsid w:val="00CF05A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semiHidden/>
    <w:locked/>
    <w:rsid w:val="00CF05A9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locked/>
    <w:rsid w:val="00CF05A9"/>
    <w:rPr>
      <w:rFonts w:ascii="Cambria" w:hAnsi="Cambria" w:cs="Cambria"/>
    </w:rPr>
  </w:style>
  <w:style w:type="paragraph" w:customStyle="1" w:styleId="-1">
    <w:name w:val="абзац-1"/>
    <w:basedOn w:val="a"/>
    <w:rsid w:val="007E3349"/>
    <w:pPr>
      <w:spacing w:line="360" w:lineRule="auto"/>
      <w:ind w:firstLine="709"/>
    </w:pPr>
  </w:style>
  <w:style w:type="paragraph" w:styleId="a3">
    <w:name w:val="header"/>
    <w:basedOn w:val="a"/>
    <w:link w:val="a4"/>
    <w:rsid w:val="007E334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locked/>
    <w:rsid w:val="00EA0C9D"/>
    <w:rPr>
      <w:rFonts w:cs="Times New Roman"/>
      <w:sz w:val="24"/>
      <w:szCs w:val="24"/>
    </w:rPr>
  </w:style>
  <w:style w:type="character" w:styleId="a5">
    <w:name w:val="page number"/>
    <w:basedOn w:val="a0"/>
    <w:rsid w:val="007E3349"/>
    <w:rPr>
      <w:rFonts w:cs="Times New Roman"/>
    </w:rPr>
  </w:style>
  <w:style w:type="paragraph" w:styleId="a6">
    <w:name w:val="envelope address"/>
    <w:basedOn w:val="a"/>
    <w:rsid w:val="007E334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a7">
    <w:name w:val="Emphasis"/>
    <w:basedOn w:val="a0"/>
    <w:qFormat/>
    <w:rsid w:val="007E3349"/>
    <w:rPr>
      <w:rFonts w:cs="Times New Roman"/>
      <w:i/>
      <w:iCs/>
    </w:rPr>
  </w:style>
  <w:style w:type="character" w:styleId="a8">
    <w:name w:val="Hyperlink"/>
    <w:basedOn w:val="a0"/>
    <w:rsid w:val="007E3349"/>
    <w:rPr>
      <w:rFonts w:cs="Times New Roman"/>
      <w:color w:val="0000FF"/>
      <w:u w:val="single"/>
    </w:rPr>
  </w:style>
  <w:style w:type="paragraph" w:styleId="a9">
    <w:name w:val="Date"/>
    <w:basedOn w:val="a"/>
    <w:next w:val="a"/>
    <w:link w:val="aa"/>
    <w:rsid w:val="007E3349"/>
  </w:style>
  <w:style w:type="character" w:customStyle="1" w:styleId="aa">
    <w:name w:val="Дата Знак"/>
    <w:basedOn w:val="a0"/>
    <w:link w:val="a9"/>
    <w:semiHidden/>
    <w:locked/>
    <w:rsid w:val="00CF05A9"/>
    <w:rPr>
      <w:rFonts w:cs="Times New Roman"/>
      <w:sz w:val="20"/>
      <w:szCs w:val="20"/>
    </w:rPr>
  </w:style>
  <w:style w:type="paragraph" w:styleId="ab">
    <w:name w:val="Note Heading"/>
    <w:basedOn w:val="a"/>
    <w:next w:val="a"/>
    <w:link w:val="ac"/>
    <w:rsid w:val="007E3349"/>
  </w:style>
  <w:style w:type="character" w:customStyle="1" w:styleId="ac">
    <w:name w:val="Заголовок записки Знак"/>
    <w:basedOn w:val="a0"/>
    <w:link w:val="ab"/>
    <w:semiHidden/>
    <w:locked/>
    <w:rsid w:val="00CF05A9"/>
    <w:rPr>
      <w:rFonts w:cs="Times New Roman"/>
      <w:sz w:val="20"/>
      <w:szCs w:val="20"/>
    </w:rPr>
  </w:style>
  <w:style w:type="paragraph" w:styleId="ad">
    <w:name w:val="toa heading"/>
    <w:basedOn w:val="a"/>
    <w:next w:val="a"/>
    <w:semiHidden/>
    <w:rsid w:val="007E3349"/>
    <w:pPr>
      <w:spacing w:before="120"/>
    </w:pPr>
    <w:rPr>
      <w:rFonts w:ascii="Arial" w:hAnsi="Arial" w:cs="Arial"/>
      <w:b/>
      <w:bCs/>
    </w:rPr>
  </w:style>
  <w:style w:type="character" w:styleId="ae">
    <w:name w:val="endnote reference"/>
    <w:basedOn w:val="a0"/>
    <w:semiHidden/>
    <w:rsid w:val="007E3349"/>
    <w:rPr>
      <w:rFonts w:cs="Times New Roman"/>
      <w:vertAlign w:val="superscript"/>
    </w:rPr>
  </w:style>
  <w:style w:type="character" w:styleId="af">
    <w:name w:val="annotation reference"/>
    <w:basedOn w:val="a0"/>
    <w:semiHidden/>
    <w:rsid w:val="007E3349"/>
    <w:rPr>
      <w:rFonts w:cs="Times New Roman"/>
      <w:sz w:val="16"/>
      <w:szCs w:val="16"/>
    </w:rPr>
  </w:style>
  <w:style w:type="character" w:styleId="af0">
    <w:name w:val="footnote reference"/>
    <w:basedOn w:val="a0"/>
    <w:semiHidden/>
    <w:rsid w:val="007E3349"/>
    <w:rPr>
      <w:rFonts w:cs="Times New Roman"/>
      <w:vertAlign w:val="superscript"/>
    </w:rPr>
  </w:style>
  <w:style w:type="paragraph" w:styleId="af1">
    <w:name w:val="Body Text"/>
    <w:basedOn w:val="a"/>
    <w:link w:val="af2"/>
    <w:rsid w:val="007E3349"/>
    <w:pPr>
      <w:spacing w:after="120"/>
    </w:pPr>
  </w:style>
  <w:style w:type="character" w:customStyle="1" w:styleId="af2">
    <w:name w:val="Основной текст Знак"/>
    <w:basedOn w:val="a0"/>
    <w:link w:val="af1"/>
    <w:locked/>
    <w:rsid w:val="007E5980"/>
    <w:rPr>
      <w:rFonts w:cs="Times New Roman"/>
      <w:sz w:val="24"/>
      <w:szCs w:val="24"/>
    </w:rPr>
  </w:style>
  <w:style w:type="paragraph" w:styleId="af3">
    <w:name w:val="Body Text First Indent"/>
    <w:basedOn w:val="af1"/>
    <w:link w:val="af4"/>
    <w:rsid w:val="007E3349"/>
    <w:pPr>
      <w:ind w:firstLine="210"/>
    </w:pPr>
  </w:style>
  <w:style w:type="character" w:customStyle="1" w:styleId="af4">
    <w:name w:val="Красная строка Знак"/>
    <w:basedOn w:val="af2"/>
    <w:link w:val="af3"/>
    <w:semiHidden/>
    <w:locked/>
    <w:rsid w:val="00CF05A9"/>
    <w:rPr>
      <w:sz w:val="20"/>
      <w:szCs w:val="20"/>
    </w:rPr>
  </w:style>
  <w:style w:type="paragraph" w:styleId="af5">
    <w:name w:val="Body Text Indent"/>
    <w:basedOn w:val="a"/>
    <w:link w:val="af6"/>
    <w:rsid w:val="007E3349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locked/>
    <w:rsid w:val="00CF05A9"/>
    <w:rPr>
      <w:rFonts w:cs="Times New Roman"/>
      <w:sz w:val="20"/>
      <w:szCs w:val="20"/>
    </w:rPr>
  </w:style>
  <w:style w:type="paragraph" w:styleId="21">
    <w:name w:val="Body Text First Indent 2"/>
    <w:basedOn w:val="af5"/>
    <w:link w:val="22"/>
    <w:rsid w:val="007E3349"/>
    <w:pPr>
      <w:ind w:firstLine="210"/>
    </w:pPr>
  </w:style>
  <w:style w:type="character" w:customStyle="1" w:styleId="22">
    <w:name w:val="Красная строка 2 Знак"/>
    <w:basedOn w:val="af6"/>
    <w:link w:val="21"/>
    <w:semiHidden/>
    <w:locked/>
    <w:rsid w:val="00CF05A9"/>
  </w:style>
  <w:style w:type="paragraph" w:styleId="af7">
    <w:name w:val="List Bullet"/>
    <w:basedOn w:val="a"/>
    <w:autoRedefine/>
    <w:rsid w:val="007E3349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7E3349"/>
    <w:pPr>
      <w:tabs>
        <w:tab w:val="num" w:pos="643"/>
      </w:tabs>
      <w:ind w:left="643" w:hanging="360"/>
    </w:pPr>
  </w:style>
  <w:style w:type="paragraph" w:styleId="31">
    <w:name w:val="List Bullet 3"/>
    <w:basedOn w:val="a"/>
    <w:autoRedefine/>
    <w:rsid w:val="007E3349"/>
    <w:pPr>
      <w:tabs>
        <w:tab w:val="num" w:pos="926"/>
      </w:tabs>
      <w:ind w:left="926" w:hanging="360"/>
    </w:pPr>
  </w:style>
  <w:style w:type="paragraph" w:styleId="41">
    <w:name w:val="List Bullet 4"/>
    <w:basedOn w:val="a"/>
    <w:autoRedefine/>
    <w:rsid w:val="007E3349"/>
    <w:pPr>
      <w:tabs>
        <w:tab w:val="num" w:pos="1209"/>
      </w:tabs>
      <w:ind w:left="1209" w:hanging="360"/>
    </w:pPr>
  </w:style>
  <w:style w:type="paragraph" w:styleId="51">
    <w:name w:val="List Bullet 5"/>
    <w:basedOn w:val="a"/>
    <w:autoRedefine/>
    <w:rsid w:val="007E3349"/>
    <w:pPr>
      <w:tabs>
        <w:tab w:val="num" w:pos="1492"/>
      </w:tabs>
      <w:ind w:left="1492" w:hanging="360"/>
    </w:pPr>
  </w:style>
  <w:style w:type="paragraph" w:styleId="af8">
    <w:name w:val="Title"/>
    <w:basedOn w:val="a"/>
    <w:link w:val="af9"/>
    <w:qFormat/>
    <w:rsid w:val="007E334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9">
    <w:name w:val="Название Знак"/>
    <w:basedOn w:val="a0"/>
    <w:link w:val="af8"/>
    <w:locked/>
    <w:rsid w:val="00F10977"/>
    <w:rPr>
      <w:rFonts w:ascii="Arial" w:hAnsi="Arial" w:cs="Arial"/>
      <w:b/>
      <w:bCs/>
      <w:kern w:val="28"/>
      <w:sz w:val="32"/>
      <w:szCs w:val="32"/>
    </w:rPr>
  </w:style>
  <w:style w:type="paragraph" w:styleId="afa">
    <w:name w:val="caption"/>
    <w:basedOn w:val="a"/>
    <w:next w:val="a"/>
    <w:qFormat/>
    <w:rsid w:val="007E3349"/>
    <w:pPr>
      <w:spacing w:before="120" w:after="120"/>
    </w:pPr>
    <w:rPr>
      <w:b/>
      <w:bCs/>
    </w:rPr>
  </w:style>
  <w:style w:type="paragraph" w:styleId="afb">
    <w:name w:val="footer"/>
    <w:basedOn w:val="a"/>
    <w:link w:val="afc"/>
    <w:rsid w:val="007E3349"/>
    <w:pPr>
      <w:tabs>
        <w:tab w:val="center" w:pos="4153"/>
        <w:tab w:val="right" w:pos="8306"/>
      </w:tabs>
    </w:pPr>
  </w:style>
  <w:style w:type="character" w:customStyle="1" w:styleId="afc">
    <w:name w:val="Нижний колонтитул Знак"/>
    <w:basedOn w:val="a0"/>
    <w:link w:val="afb"/>
    <w:locked/>
    <w:rsid w:val="00250DC2"/>
    <w:rPr>
      <w:rFonts w:cs="Times New Roman"/>
      <w:sz w:val="24"/>
      <w:szCs w:val="24"/>
    </w:rPr>
  </w:style>
  <w:style w:type="character" w:styleId="afd">
    <w:name w:val="line number"/>
    <w:basedOn w:val="a0"/>
    <w:rsid w:val="007E3349"/>
    <w:rPr>
      <w:rFonts w:cs="Times New Roman"/>
    </w:rPr>
  </w:style>
  <w:style w:type="paragraph" w:styleId="afe">
    <w:name w:val="List Number"/>
    <w:basedOn w:val="a"/>
    <w:rsid w:val="007E3349"/>
    <w:pPr>
      <w:tabs>
        <w:tab w:val="num" w:pos="360"/>
      </w:tabs>
      <w:ind w:left="360" w:hanging="360"/>
    </w:pPr>
  </w:style>
  <w:style w:type="paragraph" w:styleId="24">
    <w:name w:val="List Number 2"/>
    <w:basedOn w:val="a"/>
    <w:rsid w:val="007E3349"/>
    <w:pPr>
      <w:tabs>
        <w:tab w:val="num" w:pos="643"/>
      </w:tabs>
      <w:ind w:left="643" w:hanging="360"/>
    </w:pPr>
  </w:style>
  <w:style w:type="paragraph" w:styleId="32">
    <w:name w:val="List Number 3"/>
    <w:basedOn w:val="a"/>
    <w:rsid w:val="007E3349"/>
    <w:pPr>
      <w:tabs>
        <w:tab w:val="num" w:pos="926"/>
      </w:tabs>
      <w:ind w:left="926" w:hanging="360"/>
    </w:pPr>
  </w:style>
  <w:style w:type="paragraph" w:styleId="42">
    <w:name w:val="List Number 4"/>
    <w:basedOn w:val="a"/>
    <w:rsid w:val="007E3349"/>
    <w:pPr>
      <w:tabs>
        <w:tab w:val="num" w:pos="1209"/>
      </w:tabs>
      <w:ind w:left="1209" w:hanging="360"/>
    </w:pPr>
  </w:style>
  <w:style w:type="paragraph" w:styleId="52">
    <w:name w:val="List Number 5"/>
    <w:basedOn w:val="a"/>
    <w:rsid w:val="007E3349"/>
    <w:pPr>
      <w:tabs>
        <w:tab w:val="num" w:pos="1492"/>
      </w:tabs>
      <w:ind w:left="1492" w:hanging="360"/>
    </w:pPr>
  </w:style>
  <w:style w:type="paragraph" w:styleId="25">
    <w:name w:val="envelope return"/>
    <w:basedOn w:val="a"/>
    <w:rsid w:val="007E3349"/>
    <w:rPr>
      <w:rFonts w:ascii="Arial" w:hAnsi="Arial" w:cs="Arial"/>
      <w:sz w:val="20"/>
      <w:szCs w:val="20"/>
    </w:rPr>
  </w:style>
  <w:style w:type="paragraph" w:styleId="aff">
    <w:name w:val="Normal Indent"/>
    <w:basedOn w:val="a"/>
    <w:rsid w:val="007E3349"/>
    <w:pPr>
      <w:ind w:left="720"/>
    </w:pPr>
  </w:style>
  <w:style w:type="paragraph" w:styleId="11">
    <w:name w:val="toc 1"/>
    <w:basedOn w:val="a"/>
    <w:next w:val="a"/>
    <w:autoRedefine/>
    <w:semiHidden/>
    <w:rsid w:val="007E3349"/>
  </w:style>
  <w:style w:type="paragraph" w:styleId="26">
    <w:name w:val="toc 2"/>
    <w:basedOn w:val="a"/>
    <w:next w:val="a"/>
    <w:autoRedefine/>
    <w:semiHidden/>
    <w:rsid w:val="007E3349"/>
    <w:pPr>
      <w:ind w:left="240"/>
    </w:pPr>
  </w:style>
  <w:style w:type="paragraph" w:styleId="33">
    <w:name w:val="toc 3"/>
    <w:basedOn w:val="a"/>
    <w:next w:val="a"/>
    <w:autoRedefine/>
    <w:semiHidden/>
    <w:rsid w:val="007E3349"/>
    <w:pPr>
      <w:ind w:left="480"/>
    </w:pPr>
  </w:style>
  <w:style w:type="paragraph" w:styleId="43">
    <w:name w:val="toc 4"/>
    <w:basedOn w:val="a"/>
    <w:next w:val="a"/>
    <w:autoRedefine/>
    <w:semiHidden/>
    <w:rsid w:val="007E3349"/>
    <w:pPr>
      <w:ind w:left="720"/>
    </w:pPr>
  </w:style>
  <w:style w:type="paragraph" w:styleId="53">
    <w:name w:val="toc 5"/>
    <w:basedOn w:val="a"/>
    <w:next w:val="a"/>
    <w:autoRedefine/>
    <w:semiHidden/>
    <w:rsid w:val="007E3349"/>
    <w:pPr>
      <w:ind w:left="960"/>
    </w:pPr>
  </w:style>
  <w:style w:type="paragraph" w:styleId="61">
    <w:name w:val="toc 6"/>
    <w:basedOn w:val="a"/>
    <w:next w:val="a"/>
    <w:autoRedefine/>
    <w:semiHidden/>
    <w:rsid w:val="007E3349"/>
    <w:pPr>
      <w:ind w:left="1200"/>
    </w:pPr>
  </w:style>
  <w:style w:type="paragraph" w:styleId="71">
    <w:name w:val="toc 7"/>
    <w:basedOn w:val="a"/>
    <w:next w:val="a"/>
    <w:autoRedefine/>
    <w:semiHidden/>
    <w:rsid w:val="007E3349"/>
    <w:pPr>
      <w:ind w:left="1440"/>
    </w:pPr>
  </w:style>
  <w:style w:type="paragraph" w:styleId="81">
    <w:name w:val="toc 8"/>
    <w:basedOn w:val="a"/>
    <w:next w:val="a"/>
    <w:autoRedefine/>
    <w:semiHidden/>
    <w:rsid w:val="007E3349"/>
    <w:pPr>
      <w:ind w:left="1680"/>
    </w:pPr>
  </w:style>
  <w:style w:type="paragraph" w:styleId="91">
    <w:name w:val="toc 9"/>
    <w:basedOn w:val="a"/>
    <w:next w:val="a"/>
    <w:autoRedefine/>
    <w:semiHidden/>
    <w:rsid w:val="007E3349"/>
    <w:pPr>
      <w:ind w:left="1920"/>
    </w:pPr>
  </w:style>
  <w:style w:type="paragraph" w:styleId="27">
    <w:name w:val="Body Text 2"/>
    <w:basedOn w:val="a"/>
    <w:link w:val="28"/>
    <w:rsid w:val="007E3349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locked/>
    <w:rsid w:val="007E5980"/>
    <w:rPr>
      <w:rFonts w:cs="Times New Roman"/>
      <w:sz w:val="24"/>
      <w:szCs w:val="24"/>
    </w:rPr>
  </w:style>
  <w:style w:type="paragraph" w:styleId="34">
    <w:name w:val="Body Text 3"/>
    <w:basedOn w:val="a"/>
    <w:link w:val="35"/>
    <w:rsid w:val="007E334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locked/>
    <w:rsid w:val="007E5980"/>
    <w:rPr>
      <w:rFonts w:cs="Times New Roman"/>
      <w:sz w:val="16"/>
      <w:szCs w:val="16"/>
    </w:rPr>
  </w:style>
  <w:style w:type="paragraph" w:styleId="29">
    <w:name w:val="Body Text Indent 2"/>
    <w:basedOn w:val="a"/>
    <w:link w:val="2a"/>
    <w:rsid w:val="007E3349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0"/>
    <w:link w:val="29"/>
    <w:semiHidden/>
    <w:locked/>
    <w:rsid w:val="00CF05A9"/>
    <w:rPr>
      <w:rFonts w:cs="Times New Roman"/>
      <w:sz w:val="20"/>
      <w:szCs w:val="20"/>
    </w:rPr>
  </w:style>
  <w:style w:type="paragraph" w:styleId="36">
    <w:name w:val="Body Text Indent 3"/>
    <w:basedOn w:val="a"/>
    <w:link w:val="37"/>
    <w:rsid w:val="007E3349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semiHidden/>
    <w:locked/>
    <w:rsid w:val="00CF05A9"/>
    <w:rPr>
      <w:rFonts w:cs="Times New Roman"/>
      <w:sz w:val="16"/>
      <w:szCs w:val="16"/>
    </w:rPr>
  </w:style>
  <w:style w:type="paragraph" w:styleId="aff0">
    <w:name w:val="table of figures"/>
    <w:basedOn w:val="a"/>
    <w:next w:val="a"/>
    <w:semiHidden/>
    <w:rsid w:val="007E3349"/>
    <w:pPr>
      <w:ind w:left="480" w:hanging="480"/>
    </w:pPr>
  </w:style>
  <w:style w:type="paragraph" w:styleId="aff1">
    <w:name w:val="Subtitle"/>
    <w:basedOn w:val="a"/>
    <w:link w:val="aff2"/>
    <w:qFormat/>
    <w:rsid w:val="007E334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2">
    <w:name w:val="Подзаголовок Знак"/>
    <w:basedOn w:val="a0"/>
    <w:link w:val="aff1"/>
    <w:locked/>
    <w:rsid w:val="00CF05A9"/>
    <w:rPr>
      <w:rFonts w:ascii="Cambria" w:hAnsi="Cambria" w:cs="Cambria"/>
      <w:sz w:val="24"/>
      <w:szCs w:val="24"/>
    </w:rPr>
  </w:style>
  <w:style w:type="paragraph" w:styleId="aff3">
    <w:name w:val="Signature"/>
    <w:basedOn w:val="a"/>
    <w:link w:val="aff4"/>
    <w:rsid w:val="007E3349"/>
    <w:pPr>
      <w:ind w:left="4252"/>
    </w:pPr>
  </w:style>
  <w:style w:type="character" w:customStyle="1" w:styleId="aff4">
    <w:name w:val="Подпись Знак"/>
    <w:basedOn w:val="a0"/>
    <w:link w:val="aff3"/>
    <w:semiHidden/>
    <w:locked/>
    <w:rsid w:val="00CF05A9"/>
    <w:rPr>
      <w:rFonts w:cs="Times New Roman"/>
      <w:sz w:val="20"/>
      <w:szCs w:val="20"/>
    </w:rPr>
  </w:style>
  <w:style w:type="paragraph" w:styleId="aff5">
    <w:name w:val="Salutation"/>
    <w:basedOn w:val="a"/>
    <w:next w:val="a"/>
    <w:link w:val="aff6"/>
    <w:rsid w:val="007E3349"/>
  </w:style>
  <w:style w:type="character" w:customStyle="1" w:styleId="aff6">
    <w:name w:val="Приветствие Знак"/>
    <w:basedOn w:val="a0"/>
    <w:link w:val="aff5"/>
    <w:semiHidden/>
    <w:locked/>
    <w:rsid w:val="00CF05A9"/>
    <w:rPr>
      <w:rFonts w:cs="Times New Roman"/>
      <w:sz w:val="20"/>
      <w:szCs w:val="20"/>
    </w:rPr>
  </w:style>
  <w:style w:type="paragraph" w:styleId="aff7">
    <w:name w:val="List Continue"/>
    <w:basedOn w:val="a"/>
    <w:rsid w:val="007E3349"/>
    <w:pPr>
      <w:spacing w:after="120"/>
      <w:ind w:left="283"/>
    </w:pPr>
  </w:style>
  <w:style w:type="paragraph" w:styleId="2b">
    <w:name w:val="List Continue 2"/>
    <w:basedOn w:val="a"/>
    <w:rsid w:val="007E3349"/>
    <w:pPr>
      <w:spacing w:after="120"/>
      <w:ind w:left="566"/>
    </w:pPr>
  </w:style>
  <w:style w:type="paragraph" w:styleId="38">
    <w:name w:val="List Continue 3"/>
    <w:basedOn w:val="a"/>
    <w:rsid w:val="007E3349"/>
    <w:pPr>
      <w:spacing w:after="120"/>
      <w:ind w:left="849"/>
    </w:pPr>
  </w:style>
  <w:style w:type="paragraph" w:styleId="44">
    <w:name w:val="List Continue 4"/>
    <w:basedOn w:val="a"/>
    <w:rsid w:val="007E3349"/>
    <w:pPr>
      <w:spacing w:after="120"/>
      <w:ind w:left="1132"/>
    </w:pPr>
  </w:style>
  <w:style w:type="paragraph" w:styleId="54">
    <w:name w:val="List Continue 5"/>
    <w:basedOn w:val="a"/>
    <w:rsid w:val="007E3349"/>
    <w:pPr>
      <w:spacing w:after="120"/>
      <w:ind w:left="1415"/>
    </w:pPr>
  </w:style>
  <w:style w:type="character" w:styleId="aff8">
    <w:name w:val="FollowedHyperlink"/>
    <w:basedOn w:val="a0"/>
    <w:rsid w:val="007E3349"/>
    <w:rPr>
      <w:rFonts w:cs="Times New Roman"/>
      <w:color w:val="800080"/>
      <w:u w:val="single"/>
    </w:rPr>
  </w:style>
  <w:style w:type="paragraph" w:styleId="aff9">
    <w:name w:val="Closing"/>
    <w:basedOn w:val="a"/>
    <w:link w:val="affa"/>
    <w:rsid w:val="007E3349"/>
    <w:pPr>
      <w:ind w:left="4252"/>
    </w:pPr>
  </w:style>
  <w:style w:type="character" w:customStyle="1" w:styleId="affa">
    <w:name w:val="Прощание Знак"/>
    <w:basedOn w:val="a0"/>
    <w:link w:val="aff9"/>
    <w:semiHidden/>
    <w:locked/>
    <w:rsid w:val="00CF05A9"/>
    <w:rPr>
      <w:rFonts w:cs="Times New Roman"/>
      <w:sz w:val="20"/>
      <w:szCs w:val="20"/>
    </w:rPr>
  </w:style>
  <w:style w:type="paragraph" w:styleId="affb">
    <w:name w:val="List"/>
    <w:basedOn w:val="a"/>
    <w:rsid w:val="007E3349"/>
    <w:pPr>
      <w:ind w:left="283" w:hanging="283"/>
    </w:pPr>
  </w:style>
  <w:style w:type="paragraph" w:styleId="2c">
    <w:name w:val="List 2"/>
    <w:basedOn w:val="a"/>
    <w:rsid w:val="007E3349"/>
    <w:pPr>
      <w:ind w:left="566" w:hanging="283"/>
    </w:pPr>
  </w:style>
  <w:style w:type="paragraph" w:styleId="39">
    <w:name w:val="List 3"/>
    <w:basedOn w:val="a"/>
    <w:rsid w:val="007E3349"/>
    <w:pPr>
      <w:ind w:left="849" w:hanging="283"/>
    </w:pPr>
  </w:style>
  <w:style w:type="paragraph" w:styleId="45">
    <w:name w:val="List 4"/>
    <w:basedOn w:val="a"/>
    <w:rsid w:val="007E3349"/>
    <w:pPr>
      <w:ind w:left="1132" w:hanging="283"/>
    </w:pPr>
  </w:style>
  <w:style w:type="paragraph" w:styleId="55">
    <w:name w:val="List 5"/>
    <w:basedOn w:val="a"/>
    <w:rsid w:val="007E3349"/>
    <w:pPr>
      <w:ind w:left="1415" w:hanging="283"/>
    </w:pPr>
  </w:style>
  <w:style w:type="character" w:styleId="affc">
    <w:name w:val="Strong"/>
    <w:basedOn w:val="a0"/>
    <w:qFormat/>
    <w:rsid w:val="007E3349"/>
    <w:rPr>
      <w:rFonts w:cs="Times New Roman"/>
      <w:b/>
      <w:bCs/>
    </w:rPr>
  </w:style>
  <w:style w:type="paragraph" w:styleId="affd">
    <w:name w:val="Document Map"/>
    <w:basedOn w:val="a"/>
    <w:link w:val="affe"/>
    <w:semiHidden/>
    <w:rsid w:val="007E3349"/>
    <w:pPr>
      <w:shd w:val="clear" w:color="auto" w:fill="000080"/>
    </w:pPr>
    <w:rPr>
      <w:rFonts w:ascii="Tahoma" w:hAnsi="Tahoma" w:cs="Tahoma"/>
    </w:rPr>
  </w:style>
  <w:style w:type="character" w:customStyle="1" w:styleId="affe">
    <w:name w:val="Схема документа Знак"/>
    <w:basedOn w:val="a0"/>
    <w:link w:val="affd"/>
    <w:semiHidden/>
    <w:locked/>
    <w:rsid w:val="00CF05A9"/>
    <w:rPr>
      <w:rFonts w:cs="Times New Roman"/>
      <w:sz w:val="2"/>
      <w:szCs w:val="2"/>
    </w:rPr>
  </w:style>
  <w:style w:type="paragraph" w:styleId="afff">
    <w:name w:val="table of authorities"/>
    <w:basedOn w:val="a"/>
    <w:next w:val="a"/>
    <w:semiHidden/>
    <w:rsid w:val="007E3349"/>
    <w:pPr>
      <w:ind w:left="240" w:hanging="240"/>
    </w:pPr>
  </w:style>
  <w:style w:type="paragraph" w:styleId="afff0">
    <w:name w:val="Plain Text"/>
    <w:basedOn w:val="a"/>
    <w:link w:val="afff1"/>
    <w:rsid w:val="007E3349"/>
    <w:rPr>
      <w:rFonts w:ascii="Courier New" w:hAnsi="Courier New" w:cs="Courier New"/>
      <w:sz w:val="20"/>
      <w:szCs w:val="20"/>
    </w:rPr>
  </w:style>
  <w:style w:type="character" w:customStyle="1" w:styleId="afff1">
    <w:name w:val="Текст Знак"/>
    <w:basedOn w:val="a0"/>
    <w:link w:val="afff0"/>
    <w:semiHidden/>
    <w:locked/>
    <w:rsid w:val="00CF05A9"/>
    <w:rPr>
      <w:rFonts w:ascii="Courier New" w:hAnsi="Courier New" w:cs="Courier New"/>
      <w:sz w:val="20"/>
      <w:szCs w:val="20"/>
    </w:rPr>
  </w:style>
  <w:style w:type="paragraph" w:styleId="afff2">
    <w:name w:val="endnote text"/>
    <w:basedOn w:val="a"/>
    <w:link w:val="afff3"/>
    <w:semiHidden/>
    <w:rsid w:val="007E3349"/>
    <w:rPr>
      <w:sz w:val="20"/>
      <w:szCs w:val="20"/>
    </w:rPr>
  </w:style>
  <w:style w:type="character" w:customStyle="1" w:styleId="afff3">
    <w:name w:val="Текст концевой сноски Знак"/>
    <w:basedOn w:val="a0"/>
    <w:link w:val="afff2"/>
    <w:semiHidden/>
    <w:locked/>
    <w:rsid w:val="00CF05A9"/>
    <w:rPr>
      <w:rFonts w:cs="Times New Roman"/>
      <w:sz w:val="20"/>
      <w:szCs w:val="20"/>
    </w:rPr>
  </w:style>
  <w:style w:type="paragraph" w:styleId="afff4">
    <w:name w:val="macro"/>
    <w:link w:val="afff5"/>
    <w:semiHidden/>
    <w:rsid w:val="007E33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afff5">
    <w:name w:val="Текст макроса Знак"/>
    <w:basedOn w:val="a0"/>
    <w:link w:val="afff4"/>
    <w:semiHidden/>
    <w:locked/>
    <w:rsid w:val="00CF05A9"/>
    <w:rPr>
      <w:rFonts w:ascii="Courier New" w:hAnsi="Courier New" w:cs="Courier New"/>
      <w:lang w:val="ru-RU" w:eastAsia="ru-RU" w:bidi="ar-SA"/>
    </w:rPr>
  </w:style>
  <w:style w:type="paragraph" w:styleId="afff6">
    <w:name w:val="annotation text"/>
    <w:basedOn w:val="a"/>
    <w:link w:val="afff7"/>
    <w:semiHidden/>
    <w:rsid w:val="007E3349"/>
    <w:rPr>
      <w:sz w:val="20"/>
      <w:szCs w:val="20"/>
    </w:rPr>
  </w:style>
  <w:style w:type="character" w:customStyle="1" w:styleId="afff7">
    <w:name w:val="Текст примечания Знак"/>
    <w:basedOn w:val="a0"/>
    <w:link w:val="afff6"/>
    <w:semiHidden/>
    <w:locked/>
    <w:rsid w:val="00CF05A9"/>
    <w:rPr>
      <w:rFonts w:cs="Times New Roman"/>
      <w:sz w:val="20"/>
      <w:szCs w:val="20"/>
    </w:rPr>
  </w:style>
  <w:style w:type="paragraph" w:styleId="afff8">
    <w:name w:val="footnote text"/>
    <w:aliases w:val="Текст сноски-FN,Schriftart: 9 pt,Schriftart: 10 pt,Schriftart: 8 pt,single space,Текст сноски Знак1 Знак,Текст сноски Знак Знак Знак,Текст сноски Знак Знак,Знак"/>
    <w:basedOn w:val="a"/>
    <w:link w:val="afff9"/>
    <w:semiHidden/>
    <w:rsid w:val="007E3349"/>
    <w:rPr>
      <w:sz w:val="20"/>
      <w:szCs w:val="20"/>
    </w:rPr>
  </w:style>
  <w:style w:type="character" w:customStyle="1" w:styleId="FootnoteTextChar">
    <w:name w:val="Footnote Text Char"/>
    <w:aliases w:val="Текст сноски-FN Char,Schriftart: 9 pt Char,Schriftart: 10 pt Char,Schriftart: 8 pt Char,single space Char,Текст сноски Знак1 Знак Char,Текст сноски Знак Знак Знак Char,Текст сноски Знак Знак Char,Знак Char"/>
    <w:basedOn w:val="a0"/>
    <w:link w:val="afff8"/>
    <w:semiHidden/>
    <w:locked/>
    <w:rsid w:val="00CF05A9"/>
    <w:rPr>
      <w:rFonts w:cs="Times New Roman"/>
      <w:sz w:val="20"/>
      <w:szCs w:val="20"/>
    </w:rPr>
  </w:style>
  <w:style w:type="paragraph" w:styleId="12">
    <w:name w:val="index 1"/>
    <w:basedOn w:val="a"/>
    <w:next w:val="a"/>
    <w:autoRedefine/>
    <w:semiHidden/>
    <w:rsid w:val="007E3349"/>
    <w:pPr>
      <w:ind w:left="240" w:hanging="240"/>
    </w:pPr>
  </w:style>
  <w:style w:type="paragraph" w:styleId="afffa">
    <w:name w:val="index heading"/>
    <w:basedOn w:val="a"/>
    <w:next w:val="12"/>
    <w:semiHidden/>
    <w:rsid w:val="007E3349"/>
    <w:rPr>
      <w:rFonts w:ascii="Arial" w:hAnsi="Arial" w:cs="Arial"/>
      <w:b/>
      <w:bCs/>
    </w:rPr>
  </w:style>
  <w:style w:type="paragraph" w:styleId="2d">
    <w:name w:val="index 2"/>
    <w:basedOn w:val="a"/>
    <w:next w:val="a"/>
    <w:autoRedefine/>
    <w:semiHidden/>
    <w:rsid w:val="007E3349"/>
    <w:pPr>
      <w:ind w:left="480" w:hanging="240"/>
    </w:pPr>
  </w:style>
  <w:style w:type="paragraph" w:styleId="3a">
    <w:name w:val="index 3"/>
    <w:basedOn w:val="a"/>
    <w:next w:val="a"/>
    <w:autoRedefine/>
    <w:semiHidden/>
    <w:rsid w:val="007E3349"/>
    <w:pPr>
      <w:ind w:left="720" w:hanging="240"/>
    </w:pPr>
  </w:style>
  <w:style w:type="paragraph" w:styleId="46">
    <w:name w:val="index 4"/>
    <w:basedOn w:val="a"/>
    <w:next w:val="a"/>
    <w:autoRedefine/>
    <w:semiHidden/>
    <w:rsid w:val="007E3349"/>
    <w:pPr>
      <w:ind w:left="960" w:hanging="240"/>
    </w:pPr>
  </w:style>
  <w:style w:type="paragraph" w:styleId="56">
    <w:name w:val="index 5"/>
    <w:basedOn w:val="a"/>
    <w:next w:val="a"/>
    <w:autoRedefine/>
    <w:semiHidden/>
    <w:rsid w:val="007E3349"/>
    <w:pPr>
      <w:ind w:left="1200" w:hanging="240"/>
    </w:pPr>
  </w:style>
  <w:style w:type="paragraph" w:styleId="62">
    <w:name w:val="index 6"/>
    <w:basedOn w:val="a"/>
    <w:next w:val="a"/>
    <w:autoRedefine/>
    <w:semiHidden/>
    <w:rsid w:val="007E3349"/>
    <w:pPr>
      <w:ind w:left="1440" w:hanging="240"/>
    </w:pPr>
  </w:style>
  <w:style w:type="paragraph" w:styleId="72">
    <w:name w:val="index 7"/>
    <w:basedOn w:val="a"/>
    <w:next w:val="a"/>
    <w:autoRedefine/>
    <w:semiHidden/>
    <w:rsid w:val="007E3349"/>
    <w:pPr>
      <w:ind w:left="1680" w:hanging="240"/>
    </w:pPr>
  </w:style>
  <w:style w:type="paragraph" w:styleId="82">
    <w:name w:val="index 8"/>
    <w:basedOn w:val="a"/>
    <w:next w:val="a"/>
    <w:autoRedefine/>
    <w:semiHidden/>
    <w:rsid w:val="007E3349"/>
    <w:pPr>
      <w:ind w:left="1920" w:hanging="240"/>
    </w:pPr>
  </w:style>
  <w:style w:type="paragraph" w:styleId="92">
    <w:name w:val="index 9"/>
    <w:basedOn w:val="a"/>
    <w:next w:val="a"/>
    <w:autoRedefine/>
    <w:semiHidden/>
    <w:rsid w:val="007E3349"/>
    <w:pPr>
      <w:ind w:left="2160" w:hanging="240"/>
    </w:pPr>
  </w:style>
  <w:style w:type="paragraph" w:styleId="afffb">
    <w:name w:val="Block Text"/>
    <w:basedOn w:val="a"/>
    <w:rsid w:val="007E3349"/>
    <w:pPr>
      <w:spacing w:after="120"/>
      <w:ind w:left="1440" w:right="1440"/>
    </w:pPr>
  </w:style>
  <w:style w:type="paragraph" w:styleId="afffc">
    <w:name w:val="Message Header"/>
    <w:basedOn w:val="a"/>
    <w:link w:val="afffd"/>
    <w:rsid w:val="007E33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d">
    <w:name w:val="Шапка Знак"/>
    <w:basedOn w:val="a0"/>
    <w:link w:val="afffc"/>
    <w:semiHidden/>
    <w:locked/>
    <w:rsid w:val="00CF05A9"/>
    <w:rPr>
      <w:rFonts w:ascii="Cambria" w:hAnsi="Cambria" w:cs="Cambria"/>
      <w:sz w:val="24"/>
      <w:szCs w:val="24"/>
      <w:shd w:val="pct20" w:color="auto" w:fill="auto"/>
    </w:rPr>
  </w:style>
  <w:style w:type="paragraph" w:styleId="afffe">
    <w:name w:val="Normal (Web)"/>
    <w:basedOn w:val="a"/>
    <w:rsid w:val="007E334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affff">
    <w:name w:val="Table Grid"/>
    <w:basedOn w:val="a1"/>
    <w:rsid w:val="004F1F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250DC2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paragraph" w:customStyle="1" w:styleId="xl24">
    <w:name w:val="xl24"/>
    <w:basedOn w:val="a"/>
    <w:rsid w:val="00250DC2"/>
    <w:pPr>
      <w:spacing w:before="100" w:after="100"/>
      <w:jc w:val="center"/>
      <w:textAlignment w:val="center"/>
    </w:pPr>
  </w:style>
  <w:style w:type="character" w:customStyle="1" w:styleId="afff9">
    <w:name w:val="Текст сноски Знак"/>
    <w:aliases w:val="Текст сноски-FN Знак,Schriftart: 9 pt Знак,Schriftart: 10 pt Знак,Schriftart: 8 pt Знак,single space Знак,Текст сноски Знак1 Знак Знак,Текст сноски Знак Знак Знак Знак,Текст сноски Знак Знак Знак1,Знак Знак"/>
    <w:link w:val="afff8"/>
    <w:semiHidden/>
    <w:locked/>
    <w:rsid w:val="00250DC2"/>
  </w:style>
  <w:style w:type="paragraph" w:customStyle="1" w:styleId="ConsPlusNonformat">
    <w:name w:val="ConsPlusNonformat"/>
    <w:rsid w:val="00250DC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9B17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3">
    <w:name w:val="Знак Знак Знак Знак Знак Знак Знак Знак Знак Знак Знак Знак1 Знак Знак Знак"/>
    <w:basedOn w:val="a"/>
    <w:rsid w:val="009B17F3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14">
    <w:name w:val="Абзац списка1"/>
    <w:aliases w:val="List Paragraph,Нумерованый список,Bullet List,FooterText,numbered,SL_Абзац списка,Paragraphe de liste1,lp1,Table-Normal,RSHB_Table-Normal,Bullet 1,Use Case List Paragraph,асз.Списка,Заголовок 2 мой,Содержание. 2 уровень,Список с булитами"/>
    <w:basedOn w:val="a"/>
    <w:link w:val="affff0"/>
    <w:rsid w:val="005B3C72"/>
    <w:pPr>
      <w:ind w:left="720"/>
    </w:pPr>
  </w:style>
  <w:style w:type="paragraph" w:customStyle="1" w:styleId="affff1">
    <w:name w:val="Обычный.Нормальный абзац"/>
    <w:rsid w:val="004A1D5C"/>
    <w:pPr>
      <w:widowControl w:val="0"/>
      <w:suppressAutoHyphens/>
      <w:autoSpaceDE w:val="0"/>
      <w:ind w:firstLine="709"/>
      <w:jc w:val="both"/>
    </w:pPr>
    <w:rPr>
      <w:sz w:val="24"/>
      <w:szCs w:val="24"/>
      <w:lang w:eastAsia="zh-CN"/>
    </w:rPr>
  </w:style>
  <w:style w:type="character" w:customStyle="1" w:styleId="apple-converted-space">
    <w:name w:val="apple-converted-space"/>
    <w:rsid w:val="007C478C"/>
  </w:style>
  <w:style w:type="paragraph" w:customStyle="1" w:styleId="xl65">
    <w:name w:val="xl65"/>
    <w:basedOn w:val="a"/>
    <w:rsid w:val="00E85462"/>
    <w:pP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6">
    <w:name w:val="xl66"/>
    <w:basedOn w:val="a"/>
    <w:rsid w:val="00E8546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7">
    <w:name w:val="xl67"/>
    <w:basedOn w:val="a"/>
    <w:rsid w:val="00E85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8">
    <w:name w:val="xl68"/>
    <w:basedOn w:val="a"/>
    <w:rsid w:val="00E85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69">
    <w:name w:val="xl69"/>
    <w:basedOn w:val="a"/>
    <w:rsid w:val="00E8546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E8546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1">
    <w:name w:val="xl71"/>
    <w:basedOn w:val="a"/>
    <w:rsid w:val="00E85462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2">
    <w:name w:val="xl72"/>
    <w:basedOn w:val="a"/>
    <w:rsid w:val="00E85462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3">
    <w:name w:val="xl73"/>
    <w:basedOn w:val="a"/>
    <w:rsid w:val="00E85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4">
    <w:name w:val="xl74"/>
    <w:basedOn w:val="a"/>
    <w:rsid w:val="00E85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E85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6">
    <w:name w:val="xl76"/>
    <w:basedOn w:val="a"/>
    <w:rsid w:val="00E8546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E8546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9">
    <w:name w:val="xl79"/>
    <w:basedOn w:val="a"/>
    <w:rsid w:val="00E8546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0">
    <w:name w:val="xl80"/>
    <w:basedOn w:val="a"/>
    <w:rsid w:val="00E8546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1">
    <w:name w:val="xl81"/>
    <w:basedOn w:val="a"/>
    <w:rsid w:val="00E8546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2">
    <w:name w:val="xl82"/>
    <w:basedOn w:val="a"/>
    <w:rsid w:val="00E8546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3">
    <w:name w:val="xl83"/>
    <w:basedOn w:val="a"/>
    <w:rsid w:val="00E8546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4">
    <w:name w:val="xl84"/>
    <w:basedOn w:val="a"/>
    <w:rsid w:val="00E8546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rsid w:val="00E8546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E85462"/>
    <w:pP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E854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8">
    <w:name w:val="xl88"/>
    <w:basedOn w:val="a"/>
    <w:rsid w:val="00E8546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89">
    <w:name w:val="xl89"/>
    <w:basedOn w:val="a"/>
    <w:rsid w:val="00E8546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0">
    <w:name w:val="xl90"/>
    <w:basedOn w:val="a"/>
    <w:rsid w:val="00E8546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1">
    <w:name w:val="xl91"/>
    <w:basedOn w:val="a"/>
    <w:rsid w:val="00E8546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2">
    <w:name w:val="xl92"/>
    <w:basedOn w:val="a"/>
    <w:rsid w:val="00E8546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3">
    <w:name w:val="xl93"/>
    <w:basedOn w:val="a"/>
    <w:rsid w:val="00E85462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4">
    <w:name w:val="xl94"/>
    <w:basedOn w:val="a"/>
    <w:rsid w:val="00E85462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5">
    <w:name w:val="xl95"/>
    <w:basedOn w:val="a"/>
    <w:rsid w:val="00E8546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6">
    <w:name w:val="xl96"/>
    <w:basedOn w:val="a"/>
    <w:rsid w:val="00E8546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7">
    <w:name w:val="xl97"/>
    <w:basedOn w:val="a"/>
    <w:rsid w:val="00E8546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8">
    <w:name w:val="xl98"/>
    <w:basedOn w:val="a"/>
    <w:rsid w:val="00E8546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affff2">
    <w:name w:val="Обычный таблица"/>
    <w:basedOn w:val="a"/>
    <w:rsid w:val="007B4632"/>
    <w:pPr>
      <w:suppressAutoHyphens/>
    </w:pPr>
    <w:rPr>
      <w:sz w:val="18"/>
      <w:szCs w:val="18"/>
      <w:lang w:eastAsia="zh-CN"/>
    </w:rPr>
  </w:style>
  <w:style w:type="paragraph" w:customStyle="1" w:styleId="affff3">
    <w:name w:val="Прижатый влево"/>
    <w:basedOn w:val="a"/>
    <w:next w:val="a"/>
    <w:rsid w:val="007B463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fff4">
    <w:name w:val="Balloon Text"/>
    <w:basedOn w:val="a"/>
    <w:link w:val="affff5"/>
    <w:semiHidden/>
    <w:rsid w:val="00A156BC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locked/>
    <w:rsid w:val="00A156B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96530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customStyle="1" w:styleId="1CStyle2">
    <w:name w:val="1CStyle2"/>
    <w:rsid w:val="00BA22AD"/>
    <w:pPr>
      <w:spacing w:after="200" w:line="276" w:lineRule="auto"/>
      <w:jc w:val="center"/>
    </w:pPr>
    <w:rPr>
      <w:rFonts w:ascii="Tahoma" w:hAnsi="Tahoma" w:cs="Tahoma"/>
      <w:sz w:val="18"/>
      <w:szCs w:val="18"/>
    </w:rPr>
  </w:style>
  <w:style w:type="character" w:customStyle="1" w:styleId="ConsPlusNormal0">
    <w:name w:val="ConsPlusNormal Знак"/>
    <w:link w:val="ConsPlusNormal"/>
    <w:locked/>
    <w:rsid w:val="00BA68D7"/>
    <w:rPr>
      <w:rFonts w:ascii="Arial" w:hAnsi="Arial"/>
      <w:sz w:val="22"/>
      <w:lang w:val="ru-RU" w:eastAsia="ru-RU" w:bidi="ar-SA"/>
    </w:rPr>
  </w:style>
  <w:style w:type="paragraph" w:customStyle="1" w:styleId="3b">
    <w:name w:val="Стиль3"/>
    <w:basedOn w:val="a"/>
    <w:rsid w:val="00952B9F"/>
    <w:pPr>
      <w:widowControl w:val="0"/>
      <w:tabs>
        <w:tab w:val="left" w:pos="1307"/>
      </w:tabs>
      <w:suppressAutoHyphens/>
      <w:ind w:left="1080"/>
      <w:jc w:val="both"/>
      <w:textAlignment w:val="baseline"/>
    </w:pPr>
    <w:rPr>
      <w:lang w:eastAsia="ar-SA"/>
    </w:rPr>
  </w:style>
  <w:style w:type="paragraph" w:customStyle="1" w:styleId="210">
    <w:name w:val="Основной текст 21"/>
    <w:basedOn w:val="a"/>
    <w:rsid w:val="00952B9F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952B9F"/>
    <w:pPr>
      <w:suppressAutoHyphens/>
      <w:spacing w:after="120"/>
    </w:pPr>
    <w:rPr>
      <w:sz w:val="16"/>
      <w:szCs w:val="16"/>
      <w:lang w:eastAsia="ar-SA"/>
    </w:rPr>
  </w:style>
  <w:style w:type="paragraph" w:customStyle="1" w:styleId="15">
    <w:name w:val="Без интервала1"/>
    <w:rsid w:val="00952B9F"/>
    <w:pPr>
      <w:suppressAutoHyphens/>
    </w:pPr>
    <w:rPr>
      <w:sz w:val="24"/>
      <w:szCs w:val="24"/>
      <w:lang w:eastAsia="ar-SA"/>
    </w:rPr>
  </w:style>
  <w:style w:type="paragraph" w:customStyle="1" w:styleId="affff6">
    <w:name w:val="Таблица шапка"/>
    <w:basedOn w:val="a"/>
    <w:rsid w:val="00952B9F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paragraph" w:customStyle="1" w:styleId="ConsNonformat">
    <w:name w:val="ConsNonformat"/>
    <w:rsid w:val="00801DF0"/>
    <w:pPr>
      <w:widowControl w:val="0"/>
      <w:suppressAutoHyphens/>
    </w:pPr>
    <w:rPr>
      <w:rFonts w:ascii="Courier New" w:hAnsi="Courier New" w:cs="Courier New"/>
      <w:lang w:eastAsia="ar-SA"/>
    </w:rPr>
  </w:style>
  <w:style w:type="paragraph" w:customStyle="1" w:styleId="affff7">
    <w:name w:val="Адресат"/>
    <w:basedOn w:val="a"/>
    <w:rsid w:val="00801DF0"/>
    <w:pPr>
      <w:suppressAutoHyphens/>
      <w:spacing w:line="240" w:lineRule="exact"/>
    </w:pPr>
    <w:rPr>
      <w:sz w:val="28"/>
      <w:szCs w:val="28"/>
      <w:lang w:eastAsia="ar-SA"/>
    </w:rPr>
  </w:style>
  <w:style w:type="paragraph" w:customStyle="1" w:styleId="2e">
    <w:name w:val="Обычный2"/>
    <w:rsid w:val="003C5CC2"/>
    <w:pPr>
      <w:widowControl w:val="0"/>
      <w:tabs>
        <w:tab w:val="num" w:pos="644"/>
      </w:tabs>
    </w:pPr>
    <w:rPr>
      <w:rFonts w:ascii="Arial" w:hAnsi="Arial" w:cs="Arial"/>
      <w:sz w:val="18"/>
      <w:szCs w:val="18"/>
    </w:rPr>
  </w:style>
  <w:style w:type="character" w:customStyle="1" w:styleId="16">
    <w:name w:val="Основной шрифт абзаца1"/>
    <w:rsid w:val="009B09B2"/>
  </w:style>
  <w:style w:type="character" w:customStyle="1" w:styleId="17">
    <w:name w:val="Замещающий текст1"/>
    <w:basedOn w:val="a0"/>
    <w:semiHidden/>
    <w:rsid w:val="0096620F"/>
    <w:rPr>
      <w:rFonts w:cs="Times New Roman"/>
      <w:color w:val="808080"/>
    </w:rPr>
  </w:style>
  <w:style w:type="paragraph" w:customStyle="1" w:styleId="formattext">
    <w:name w:val="formattext"/>
    <w:basedOn w:val="a"/>
    <w:rsid w:val="008305E7"/>
    <w:pPr>
      <w:suppressAutoHyphens/>
      <w:spacing w:before="280" w:after="280"/>
    </w:pPr>
    <w:rPr>
      <w:rFonts w:eastAsia="Calibri"/>
      <w:lang w:eastAsia="ar-SA"/>
    </w:rPr>
  </w:style>
  <w:style w:type="character" w:customStyle="1" w:styleId="affff0">
    <w:name w:val="Абзац списка Знак"/>
    <w:aliases w:val="Нумерованый список Знак,Bullet List Знак,FooterText Знак,numbered Знак,SL_Абзац списка Знак,Paragraphe de liste1 Знак,lp1 Знак,Table-Normal Знак,RSHB_Table-Normal Знак,List Paragraph Знак,Bullet 1 Знак,Use Case List Paragraph Знак"/>
    <w:link w:val="14"/>
    <w:qFormat/>
    <w:locked/>
    <w:rsid w:val="00B532B3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26" Type="http://schemas.openxmlformats.org/officeDocument/2006/relationships/image" Target="media/image13.wmf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hyperlink" Target="https://egrul.nalog.ru/index.html" TargetMode="External"/><Relationship Id="rId12" Type="http://schemas.openxmlformats.org/officeDocument/2006/relationships/image" Target="media/image2.wmf"/><Relationship Id="rId17" Type="http://schemas.openxmlformats.org/officeDocument/2006/relationships/image" Target="media/image4.wmf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hyperlink" Target="consultantplus://offline/ref=15419B484F04E9A91D03394C285F8E719701430B459F80615D5DA4548D4B00CDB320EEB5AFA5EA2CC0F18FCB6AVEOEG" TargetMode="External"/><Relationship Id="rId20" Type="http://schemas.openxmlformats.org/officeDocument/2006/relationships/image" Target="media/image7.png"/><Relationship Id="rId29" Type="http://schemas.openxmlformats.org/officeDocument/2006/relationships/hyperlink" Target="consultantplus://offline/ref=4920D65E1252F77AD2F15A0DDF77E1F6256147249801FD8BBAA9CBA1756187C6A5B5EFAB62288788D8CAEE6E681CF7F3C9BBB6A7FFC9654Cd3CA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88926" TargetMode="External"/><Relationship Id="rId24" Type="http://schemas.openxmlformats.org/officeDocument/2006/relationships/image" Target="media/image11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15419B484F04E9A91D03394C285F8E719701430B459F80615D5DA4548D4B00CDB320EEB5AFA5EA2CC0F18FCB6AVEOEG" TargetMode="External"/><Relationship Id="rId23" Type="http://schemas.openxmlformats.org/officeDocument/2006/relationships/image" Target="media/image10.wmf"/><Relationship Id="rId28" Type="http://schemas.openxmlformats.org/officeDocument/2006/relationships/hyperlink" Target="consultantplus://offline/ref=4920D65E1252F77AD2F15A0DDF77E1F6256647259104FD8BBAA9CBA1756187C6B7B5B7A7632B9989D8DFB83F2Ed4C8N" TargetMode="External"/><Relationship Id="rId10" Type="http://schemas.openxmlformats.org/officeDocument/2006/relationships/hyperlink" Target="https://login.consultant.ru/link/?req=doc&amp;base=LAW&amp;n=388926" TargetMode="External"/><Relationship Id="rId19" Type="http://schemas.openxmlformats.org/officeDocument/2006/relationships/image" Target="media/image6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88926&amp;dst=1178" TargetMode="External"/><Relationship Id="rId14" Type="http://schemas.openxmlformats.org/officeDocument/2006/relationships/hyperlink" Target="consultantplus://offline/ref=15419B484F04E9A91D03394C285F8E719701430B459F80615D5DA4548D4B00CDB320EEB5AFA5EA2CC0F18FCB6AVEOEG" TargetMode="External"/><Relationship Id="rId22" Type="http://schemas.openxmlformats.org/officeDocument/2006/relationships/image" Target="media/image9.wmf"/><Relationship Id="rId27" Type="http://schemas.openxmlformats.org/officeDocument/2006/relationships/image" Target="media/image14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3546</Words>
  <Characters>20218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23717</CharactersWithSpaces>
  <SharedDoc>false</SharedDoc>
  <HLinks>
    <vt:vector size="36" baseType="variant">
      <vt:variant>
        <vt:i4>2293821</vt:i4>
      </vt:variant>
      <vt:variant>
        <vt:i4>34</vt:i4>
      </vt:variant>
      <vt:variant>
        <vt:i4>0</vt:i4>
      </vt:variant>
      <vt:variant>
        <vt:i4>5</vt:i4>
      </vt:variant>
      <vt:variant>
        <vt:lpwstr>consultantplus://offline/ref=4920D65E1252F77AD2F15A0DDF77E1F6256147249801FD8BBAA9CBA1756187C6A5B5EFAB62288788D8CAEE6E681CF7F3C9BBB6A7FFC9654Cd3CAN</vt:lpwstr>
      </vt:variant>
      <vt:variant>
        <vt:lpwstr/>
      </vt:variant>
      <vt:variant>
        <vt:i4>1245195</vt:i4>
      </vt:variant>
      <vt:variant>
        <vt:i4>31</vt:i4>
      </vt:variant>
      <vt:variant>
        <vt:i4>0</vt:i4>
      </vt:variant>
      <vt:variant>
        <vt:i4>5</vt:i4>
      </vt:variant>
      <vt:variant>
        <vt:lpwstr>consultantplus://offline/ref=4920D65E1252F77AD2F15A0DDF77E1F6256647259104FD8BBAA9CBA1756187C6B7B5B7A7632B9989D8DFB83F2Ed4C8N</vt:lpwstr>
      </vt:variant>
      <vt:variant>
        <vt:lpwstr/>
      </vt:variant>
      <vt:variant>
        <vt:i4>6619234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https://login.consultant.ru/link/?req=doc&amp;base=LAW&amp;n=388926</vt:lpwstr>
      </vt:variant>
      <vt:variant>
        <vt:lpwstr/>
      </vt:variant>
      <vt:variant>
        <vt:i4>6619234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https://login.consultant.ru/link/?req=doc&amp;base=LAW&amp;n=388926</vt:lpwstr>
      </vt:variant>
      <vt:variant>
        <vt:lpwstr/>
      </vt:variant>
      <vt:variant>
        <vt:i4>262210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https://login.consultant.ru/link/?req=doc&amp;base=LAW&amp;n=388926&amp;dst=1178</vt:lpwstr>
      </vt:variant>
      <vt:variant>
        <vt:lpwstr/>
      </vt:variant>
      <vt:variant>
        <vt:i4>524370</vt:i4>
      </vt:variant>
      <vt:variant>
        <vt:i4>0</vt:i4>
      </vt:variant>
      <vt:variant>
        <vt:i4>0</vt:i4>
      </vt:variant>
      <vt:variant>
        <vt:i4>5</vt:i4>
      </vt:variant>
      <vt:variant>
        <vt:lpwstr>https://egrul.nalog.ru/index.html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creator>Олег</dc:creator>
  <cp:lastModifiedBy>user</cp:lastModifiedBy>
  <cp:revision>2</cp:revision>
  <cp:lastPrinted>2022-12-01T12:19:00Z</cp:lastPrinted>
  <dcterms:created xsi:type="dcterms:W3CDTF">2023-11-30T07:28:00Z</dcterms:created>
  <dcterms:modified xsi:type="dcterms:W3CDTF">2023-11-30T07:28:00Z</dcterms:modified>
</cp:coreProperties>
</file>