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bookmarkStart w:id="0" w:name="_GoBack"/>
      <w:bookmarkEnd w:id="0"/>
      <w:r w:rsidRPr="00AD35E6">
        <w:rPr>
          <w:rFonts w:eastAsia="Calibri"/>
          <w:b/>
          <w:bCs/>
          <w:color w:val="auto"/>
          <w:sz w:val="22"/>
          <w:szCs w:val="22"/>
          <w:shd w:val="clear" w:color="auto" w:fill="auto"/>
          <w:lang w:eastAsia="en-US"/>
        </w:rPr>
        <w:t>УТВЕРЖДАЮ:</w:t>
      </w:r>
    </w:p>
    <w:p w:rsidR="003C09D6" w:rsidRPr="003C09D6" w:rsidRDefault="003C09D6" w:rsidP="003C09D6">
      <w:pPr>
        <w:spacing w:line="276" w:lineRule="auto"/>
        <w:ind w:left="5670"/>
        <w:jc w:val="left"/>
        <w:rPr>
          <w:rFonts w:eastAsia="Calibri"/>
          <w:color w:val="auto"/>
          <w:sz w:val="22"/>
          <w:szCs w:val="22"/>
          <w:shd w:val="clear" w:color="auto" w:fill="auto"/>
          <w:lang w:eastAsia="en-US"/>
        </w:rPr>
      </w:pPr>
      <w:r w:rsidRPr="003C09D6">
        <w:rPr>
          <w:rFonts w:eastAsia="Calibri"/>
          <w:color w:val="auto"/>
          <w:sz w:val="22"/>
          <w:szCs w:val="22"/>
          <w:shd w:val="clear" w:color="auto" w:fill="auto"/>
          <w:lang w:eastAsia="en-US"/>
        </w:rPr>
        <w:t>Начальник отдела</w:t>
      </w:r>
    </w:p>
    <w:p w:rsidR="003C09D6" w:rsidRPr="003C09D6" w:rsidRDefault="003C09D6" w:rsidP="003C09D6">
      <w:pPr>
        <w:spacing w:line="276" w:lineRule="auto"/>
        <w:ind w:left="5670"/>
        <w:jc w:val="left"/>
        <w:rPr>
          <w:rFonts w:eastAsia="Calibri"/>
          <w:color w:val="auto"/>
          <w:sz w:val="22"/>
          <w:szCs w:val="22"/>
          <w:shd w:val="clear" w:color="auto" w:fill="auto"/>
          <w:lang w:eastAsia="en-US"/>
        </w:rPr>
      </w:pPr>
      <w:r w:rsidRPr="003C09D6">
        <w:rPr>
          <w:rFonts w:eastAsia="Calibri"/>
          <w:color w:val="auto"/>
          <w:sz w:val="22"/>
          <w:szCs w:val="22"/>
          <w:shd w:val="clear" w:color="auto" w:fill="auto"/>
          <w:lang w:eastAsia="en-US"/>
        </w:rPr>
        <w:t xml:space="preserve">материально-технического </w:t>
      </w:r>
    </w:p>
    <w:p w:rsidR="003C09D6" w:rsidRPr="003C09D6" w:rsidRDefault="003C09D6" w:rsidP="003C09D6">
      <w:pPr>
        <w:spacing w:line="276" w:lineRule="auto"/>
        <w:ind w:left="5670"/>
        <w:jc w:val="left"/>
        <w:rPr>
          <w:rFonts w:eastAsia="Calibri"/>
          <w:color w:val="auto"/>
          <w:sz w:val="22"/>
          <w:szCs w:val="22"/>
          <w:shd w:val="clear" w:color="auto" w:fill="auto"/>
          <w:lang w:eastAsia="en-US"/>
        </w:rPr>
      </w:pPr>
      <w:r w:rsidRPr="003C09D6">
        <w:rPr>
          <w:rFonts w:eastAsia="Calibri"/>
          <w:color w:val="auto"/>
          <w:sz w:val="22"/>
          <w:szCs w:val="22"/>
          <w:shd w:val="clear" w:color="auto" w:fill="auto"/>
          <w:lang w:eastAsia="en-US"/>
        </w:rPr>
        <w:t>снабжения и торгов</w:t>
      </w:r>
    </w:p>
    <w:p w:rsidR="003C09D6" w:rsidRPr="003C09D6" w:rsidRDefault="003C09D6" w:rsidP="003C09D6">
      <w:pPr>
        <w:spacing w:line="276" w:lineRule="auto"/>
        <w:ind w:left="5670"/>
        <w:jc w:val="left"/>
        <w:rPr>
          <w:rFonts w:eastAsia="Calibri"/>
          <w:color w:val="auto"/>
          <w:sz w:val="22"/>
          <w:szCs w:val="22"/>
          <w:shd w:val="clear" w:color="auto" w:fill="auto"/>
          <w:lang w:eastAsia="en-US"/>
        </w:rPr>
      </w:pPr>
      <w:r w:rsidRPr="003C09D6">
        <w:rPr>
          <w:rFonts w:eastAsia="Calibri"/>
          <w:color w:val="auto"/>
          <w:sz w:val="22"/>
          <w:szCs w:val="22"/>
          <w:shd w:val="clear" w:color="auto" w:fill="auto"/>
          <w:lang w:eastAsia="en-US"/>
        </w:rPr>
        <w:t>МУП «Водоканал»</w:t>
      </w:r>
    </w:p>
    <w:p w:rsidR="003C09D6" w:rsidRPr="003C09D6" w:rsidRDefault="003C09D6" w:rsidP="003C09D6">
      <w:pPr>
        <w:spacing w:line="276" w:lineRule="auto"/>
        <w:ind w:left="4248" w:firstLine="1422"/>
        <w:jc w:val="left"/>
        <w:rPr>
          <w:rFonts w:eastAsia="Calibri"/>
          <w:color w:val="auto"/>
          <w:sz w:val="22"/>
          <w:szCs w:val="22"/>
          <w:shd w:val="clear" w:color="auto" w:fill="auto"/>
          <w:lang w:eastAsia="en-US"/>
        </w:rPr>
      </w:pPr>
    </w:p>
    <w:p w:rsidR="003C09D6" w:rsidRDefault="003C09D6" w:rsidP="003C09D6">
      <w:pPr>
        <w:spacing w:line="276" w:lineRule="auto"/>
        <w:ind w:left="4248" w:firstLine="1422"/>
        <w:jc w:val="left"/>
        <w:rPr>
          <w:rFonts w:eastAsia="Calibri"/>
          <w:color w:val="auto"/>
          <w:sz w:val="22"/>
          <w:szCs w:val="22"/>
          <w:shd w:val="clear" w:color="auto" w:fill="auto"/>
          <w:lang w:eastAsia="en-US"/>
        </w:rPr>
      </w:pPr>
      <w:r w:rsidRPr="003C09D6">
        <w:rPr>
          <w:rFonts w:eastAsia="Calibri"/>
          <w:color w:val="auto"/>
          <w:sz w:val="22"/>
          <w:szCs w:val="22"/>
          <w:shd w:val="clear" w:color="auto" w:fill="auto"/>
          <w:lang w:eastAsia="en-US"/>
        </w:rPr>
        <w:t>_____________ И.А.</w:t>
      </w:r>
      <w:r>
        <w:rPr>
          <w:rFonts w:eastAsia="Calibri"/>
          <w:color w:val="auto"/>
          <w:sz w:val="22"/>
          <w:szCs w:val="22"/>
          <w:shd w:val="clear" w:color="auto" w:fill="auto"/>
          <w:lang w:eastAsia="en-US"/>
        </w:rPr>
        <w:t>Криваксина</w:t>
      </w:r>
    </w:p>
    <w:p w:rsidR="00F14FF8" w:rsidRPr="003C09D6" w:rsidRDefault="003C09D6" w:rsidP="003C09D6">
      <w:pPr>
        <w:spacing w:line="276" w:lineRule="auto"/>
        <w:ind w:left="4248" w:firstLine="1422"/>
        <w:jc w:val="left"/>
        <w:rPr>
          <w:rFonts w:eastAsia="Calibri"/>
          <w:color w:val="auto"/>
          <w:sz w:val="22"/>
          <w:szCs w:val="22"/>
          <w:shd w:val="clear" w:color="auto" w:fill="auto"/>
          <w:lang w:eastAsia="en-US"/>
        </w:rPr>
      </w:pPr>
      <w:r w:rsidRPr="003C09D6">
        <w:rPr>
          <w:rFonts w:eastAsia="Calibri"/>
          <w:color w:val="auto"/>
          <w:sz w:val="22"/>
          <w:szCs w:val="22"/>
          <w:shd w:val="clear" w:color="auto" w:fill="auto"/>
          <w:lang w:eastAsia="en-US"/>
        </w:rPr>
        <w:t>«      »  _____________  2023г</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СУБЪЕКТЫМАЛОГО И СРЕДНЕГО ПРЕДПРИНИМАТЕЛЬСТВА</w:t>
      </w:r>
    </w:p>
    <w:p w:rsidR="004F0867" w:rsidRPr="00AD35E6" w:rsidRDefault="00E8533B" w:rsidP="00AF06B9">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3C09D6">
        <w:rPr>
          <w:rFonts w:ascii="Times New Roman" w:hAnsi="Times New Roman"/>
          <w:b/>
        </w:rPr>
        <w:t>ПЛУНЖЕРНОГО НАСОСА ВЫСОКОГО ДАВЛЕНИЯ</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BF5AA4" w:rsidRPr="00AD35E6">
        <w:rPr>
          <w:rFonts w:eastAsia="Calibri"/>
          <w:color w:val="auto"/>
          <w:sz w:val="22"/>
          <w:szCs w:val="22"/>
          <w:shd w:val="clear" w:color="auto" w:fill="auto"/>
          <w:lang w:eastAsia="en-US"/>
        </w:rPr>
        <w:t>3</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29778F"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4811C3">
      <w:pPr>
        <w:jc w:val="left"/>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w:t>
      </w:r>
      <w:r w:rsidRPr="00AD35E6">
        <w:rPr>
          <w:rFonts w:eastAsia="Calibri"/>
          <w:color w:val="auto"/>
          <w:sz w:val="22"/>
          <w:szCs w:val="22"/>
          <w:shd w:val="clear" w:color="auto" w:fill="auto"/>
          <w:lang w:eastAsia="en-US"/>
        </w:rPr>
        <w:lastRenderedPageBreak/>
        <w:t>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1" w:name="Par439"/>
      <w:bookmarkEnd w:id="1"/>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w:t>
      </w:r>
      <w:r w:rsidR="005A7FDA" w:rsidRPr="00AD35E6">
        <w:rPr>
          <w:rFonts w:eastAsia="Calibri"/>
          <w:color w:val="auto"/>
          <w:sz w:val="22"/>
          <w:szCs w:val="22"/>
          <w:shd w:val="clear" w:color="auto" w:fill="auto"/>
          <w:lang w:eastAsia="en-US"/>
        </w:rPr>
        <w:lastRenderedPageBreak/>
        <w:t xml:space="preserve">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xml:space="preserve">.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w:t>
      </w:r>
      <w:r w:rsidRPr="00AD35E6">
        <w:rPr>
          <w:rFonts w:eastAsia="Calibri"/>
          <w:color w:val="auto"/>
          <w:sz w:val="22"/>
          <w:szCs w:val="22"/>
          <w:shd w:val="clear" w:color="auto" w:fill="auto"/>
          <w:lang w:eastAsia="en-US"/>
        </w:rPr>
        <w:lastRenderedPageBreak/>
        <w:t>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xml:space="preserve">.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w:t>
      </w:r>
      <w:r w:rsidRPr="00AD35E6">
        <w:rPr>
          <w:rFonts w:eastAsia="Calibri"/>
          <w:color w:val="auto"/>
          <w:sz w:val="22"/>
          <w:szCs w:val="22"/>
          <w:shd w:val="clear" w:color="auto" w:fill="auto"/>
          <w:lang w:eastAsia="en-US"/>
        </w:rPr>
        <w:lastRenderedPageBreak/>
        <w:t>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если в заявке участника содержится предложение о поставке товаров российского и иностранного </w:t>
      </w:r>
      <w:r w:rsidRPr="00AD35E6">
        <w:rPr>
          <w:rFonts w:eastAsia="Calibri"/>
          <w:color w:val="auto"/>
          <w:sz w:val="22"/>
          <w:szCs w:val="22"/>
          <w:shd w:val="clear" w:color="auto" w:fill="auto"/>
          <w:lang w:eastAsia="en-US"/>
        </w:rPr>
        <w:lastRenderedPageBreak/>
        <w:t>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w:t>
      </w:r>
      <w:r w:rsidR="00967166" w:rsidRPr="00AD35E6">
        <w:rPr>
          <w:rFonts w:eastAsia="Calibri"/>
          <w:color w:val="auto"/>
          <w:sz w:val="22"/>
          <w:szCs w:val="22"/>
          <w:shd w:val="clear" w:color="auto" w:fill="auto"/>
          <w:lang w:eastAsia="en-US"/>
        </w:rPr>
        <w:lastRenderedPageBreak/>
        <w:t>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w:t>
      </w:r>
      <w:r w:rsidR="001B4290" w:rsidRPr="00AD35E6">
        <w:rPr>
          <w:rFonts w:eastAsia="Calibri"/>
          <w:bCs/>
          <w:color w:val="auto"/>
          <w:sz w:val="22"/>
          <w:szCs w:val="22"/>
          <w:shd w:val="clear" w:color="auto" w:fill="auto"/>
          <w:lang w:eastAsia="en-US"/>
        </w:rPr>
        <w:lastRenderedPageBreak/>
        <w:t>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w:t>
      </w:r>
      <w:r w:rsidR="00FB3E4B" w:rsidRPr="00AD35E6">
        <w:rPr>
          <w:rFonts w:eastAsia="Calibri"/>
          <w:color w:val="auto"/>
          <w:sz w:val="22"/>
          <w:szCs w:val="22"/>
          <w:shd w:val="clear" w:color="auto" w:fill="auto"/>
          <w:lang w:eastAsia="en-US"/>
        </w:rPr>
        <w:lastRenderedPageBreak/>
        <w:t>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w:t>
      </w:r>
      <w:r w:rsidR="0026052C" w:rsidRPr="00AD35E6">
        <w:rPr>
          <w:rFonts w:eastAsia="Calibri"/>
          <w:bCs/>
          <w:color w:val="auto"/>
          <w:sz w:val="22"/>
          <w:szCs w:val="22"/>
          <w:shd w:val="clear" w:color="auto" w:fill="auto"/>
          <w:lang w:eastAsia="en-US"/>
        </w:rPr>
        <w:lastRenderedPageBreak/>
        <w:t>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w:t>
      </w:r>
      <w:r w:rsidR="0026052C" w:rsidRPr="00AD35E6">
        <w:rPr>
          <w:rFonts w:eastAsia="Calibri"/>
          <w:bCs/>
          <w:color w:val="auto"/>
          <w:sz w:val="22"/>
          <w:szCs w:val="22"/>
          <w:shd w:val="clear" w:color="auto" w:fill="auto"/>
          <w:lang w:eastAsia="en-US"/>
        </w:rPr>
        <w:lastRenderedPageBreak/>
        <w:t>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w:t>
      </w:r>
      <w:r w:rsidRPr="00AD35E6">
        <w:rPr>
          <w:rFonts w:eastAsia="Calibri"/>
          <w:color w:val="auto"/>
          <w:sz w:val="22"/>
          <w:szCs w:val="22"/>
          <w:shd w:val="clear" w:color="auto" w:fill="auto"/>
          <w:lang w:eastAsia="en-US"/>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Pr="00AD35E6">
        <w:rPr>
          <w:rFonts w:eastAsia="Calibri"/>
          <w:bCs/>
          <w:color w:val="auto"/>
          <w:sz w:val="22"/>
          <w:szCs w:val="22"/>
          <w:shd w:val="clear" w:color="auto" w:fill="auto"/>
          <w:lang w:eastAsia="en-US"/>
        </w:rPr>
        <w:lastRenderedPageBreak/>
        <w:t>"Интернет"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2" w:name="Par13"/>
      <w:bookmarkEnd w:id="2"/>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w:t>
      </w:r>
      <w:r w:rsidRPr="00AD35E6">
        <w:rPr>
          <w:rFonts w:eastAsia="Calibri"/>
          <w:bCs/>
          <w:color w:val="auto"/>
          <w:sz w:val="22"/>
          <w:szCs w:val="22"/>
          <w:shd w:val="clear" w:color="auto" w:fill="auto"/>
          <w:lang w:eastAsia="en-US"/>
        </w:rPr>
        <w:lastRenderedPageBreak/>
        <w:t>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w:t>
      </w:r>
      <w:r w:rsidRPr="00AD35E6">
        <w:rPr>
          <w:rFonts w:eastAsia="Calibri"/>
          <w:bCs/>
          <w:color w:val="auto"/>
          <w:sz w:val="22"/>
          <w:szCs w:val="22"/>
          <w:shd w:val="clear" w:color="auto" w:fill="auto"/>
          <w:lang w:eastAsia="en-US"/>
        </w:rPr>
        <w:lastRenderedPageBreak/>
        <w:t>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3" w:name="Par19"/>
      <w:bookmarkEnd w:id="3"/>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w:t>
      </w:r>
      <w:r w:rsidRPr="00AD35E6">
        <w:rPr>
          <w:rFonts w:eastAsia="Calibri"/>
          <w:bCs/>
          <w:color w:val="auto"/>
          <w:sz w:val="22"/>
          <w:szCs w:val="22"/>
          <w:shd w:val="clear" w:color="auto" w:fill="auto"/>
          <w:lang w:eastAsia="en-US"/>
        </w:rPr>
        <w:lastRenderedPageBreak/>
        <w:t>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4" w:name="Par24"/>
      <w:bookmarkEnd w:id="4"/>
      <w:r w:rsidRPr="00AD35E6">
        <w:rPr>
          <w:rFonts w:eastAsia="Calibri"/>
          <w:b/>
          <w:bCs/>
          <w:color w:val="auto"/>
          <w:sz w:val="22"/>
          <w:szCs w:val="22"/>
          <w:shd w:val="clear" w:color="auto" w:fill="auto"/>
          <w:lang w:eastAsia="en-US"/>
        </w:rPr>
        <w:t>10)</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5" w:name="_Toc271973048"/>
      <w:bookmarkStart w:id="6"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5"/>
      <w:bookmarkEnd w:id="6"/>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w:t>
      </w:r>
      <w:r w:rsidRPr="00AD35E6">
        <w:rPr>
          <w:rFonts w:eastAsia="Calibri"/>
          <w:color w:val="auto"/>
          <w:sz w:val="22"/>
          <w:szCs w:val="22"/>
          <w:shd w:val="clear" w:color="auto" w:fill="auto"/>
          <w:lang w:eastAsia="en-US"/>
        </w:rPr>
        <w:lastRenderedPageBreak/>
        <w:t>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«РТС-тендер»с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7" w:name="Par442"/>
      <w:bookmarkEnd w:id="7"/>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w:t>
      </w:r>
      <w:r w:rsidRPr="00AD35E6">
        <w:rPr>
          <w:rFonts w:eastAsia="Calibri"/>
          <w:color w:val="auto"/>
          <w:sz w:val="22"/>
          <w:szCs w:val="22"/>
          <w:shd w:val="clear" w:color="auto" w:fill="auto"/>
          <w:lang w:eastAsia="en-US"/>
        </w:rPr>
        <w:lastRenderedPageBreak/>
        <w:t>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w:t>
      </w:r>
      <w:r w:rsidR="00512D5E" w:rsidRPr="00AD35E6">
        <w:rPr>
          <w:rFonts w:eastAsia="Calibri"/>
          <w:bCs/>
          <w:color w:val="auto"/>
          <w:sz w:val="22"/>
          <w:szCs w:val="22"/>
          <w:shd w:val="clear" w:color="auto" w:fill="auto"/>
          <w:lang w:eastAsia="en-US"/>
        </w:rPr>
        <w:lastRenderedPageBreak/>
        <w:t>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8" w:name="_Toc271973049"/>
      <w:bookmarkStart w:id="9"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lastRenderedPageBreak/>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5.1.5. Срок рассмотрения первых частей заявок на участие в электронном аукционе не может превышать 7 (семи) </w:t>
      </w:r>
      <w:r w:rsidRPr="00AD35E6">
        <w:rPr>
          <w:rFonts w:eastAsia="Calibri"/>
          <w:bCs/>
          <w:color w:val="auto"/>
          <w:sz w:val="22"/>
          <w:szCs w:val="22"/>
          <w:shd w:val="clear" w:color="auto" w:fill="auto"/>
          <w:lang w:eastAsia="en-US"/>
        </w:rPr>
        <w:lastRenderedPageBreak/>
        <w:t>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w:t>
      </w:r>
      <w:r w:rsidR="00715E54" w:rsidRPr="00AD35E6">
        <w:rPr>
          <w:rFonts w:eastAsia="Calibri"/>
          <w:bCs/>
          <w:color w:val="auto"/>
          <w:sz w:val="22"/>
          <w:szCs w:val="22"/>
          <w:shd w:val="clear" w:color="auto" w:fill="auto"/>
          <w:lang w:eastAsia="en-US"/>
        </w:rPr>
        <w:lastRenderedPageBreak/>
        <w:t>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10" w:name="Par459"/>
      <w:bookmarkEnd w:id="10"/>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8"/>
    <w:bookmarkEnd w:id="9"/>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 xml:space="preserve">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w:t>
      </w:r>
      <w:r w:rsidR="00D30A85" w:rsidRPr="00AD35E6">
        <w:rPr>
          <w:rFonts w:eastAsia="Calibri"/>
          <w:color w:val="auto"/>
          <w:sz w:val="22"/>
          <w:szCs w:val="22"/>
          <w:shd w:val="clear" w:color="auto" w:fill="auto"/>
          <w:lang w:eastAsia="en-US"/>
        </w:rPr>
        <w:lastRenderedPageBreak/>
        <w:t>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w:t>
      </w:r>
      <w:r w:rsidR="00AA560C" w:rsidRPr="00AD35E6">
        <w:rPr>
          <w:rFonts w:eastAsia="Calibri"/>
          <w:color w:val="auto"/>
          <w:sz w:val="22"/>
          <w:szCs w:val="22"/>
          <w:shd w:val="clear" w:color="auto" w:fill="auto"/>
          <w:lang w:eastAsia="en-US"/>
        </w:rPr>
        <w:lastRenderedPageBreak/>
        <w:t>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0717A8">
        <w:rPr>
          <w:rFonts w:eastAsia="Calibri"/>
          <w:color w:val="auto"/>
          <w:sz w:val="22"/>
          <w:szCs w:val="22"/>
          <w:shd w:val="clear" w:color="auto" w:fill="auto"/>
          <w:lang w:eastAsia="en-US"/>
        </w:rPr>
        <w:t xml:space="preserve">По данному </w:t>
      </w:r>
      <w:r w:rsidR="007E56F0" w:rsidRPr="00AD35E6">
        <w:rPr>
          <w:rFonts w:eastAsia="Calibri"/>
          <w:color w:val="auto"/>
          <w:sz w:val="22"/>
          <w:szCs w:val="22"/>
          <w:shd w:val="clear" w:color="auto" w:fill="auto"/>
          <w:lang w:eastAsia="en-US"/>
        </w:rPr>
        <w:t xml:space="preserve">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w:t>
      </w:r>
      <w:r w:rsidR="000717A8">
        <w:rPr>
          <w:rFonts w:eastAsia="Calibri"/>
          <w:color w:val="auto"/>
          <w:sz w:val="22"/>
          <w:szCs w:val="22"/>
          <w:shd w:val="clear" w:color="auto" w:fill="auto"/>
          <w:lang w:eastAsia="en-US"/>
        </w:rPr>
        <w:t xml:space="preserve">быть представлено участником в </w:t>
      </w:r>
      <w:r w:rsidR="00AA560C" w:rsidRPr="00AD35E6">
        <w:rPr>
          <w:rFonts w:eastAsia="Calibri"/>
          <w:color w:val="auto"/>
          <w:sz w:val="22"/>
          <w:szCs w:val="22"/>
          <w:shd w:val="clear" w:color="auto" w:fill="auto"/>
          <w:lang w:eastAsia="en-US"/>
        </w:rPr>
        <w:t xml:space="preserve">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xml:space="preserve">. При исполнении договора не допускается перемена поставщика (победителя закупки) (исполнителя, подрядчика), за исключением случаев, если новый поставщик </w:t>
      </w:r>
      <w:r w:rsidR="00AA560C" w:rsidRPr="00AD35E6">
        <w:rPr>
          <w:rFonts w:eastAsia="Calibri"/>
          <w:color w:val="auto"/>
          <w:sz w:val="22"/>
          <w:szCs w:val="22"/>
          <w:shd w:val="clear" w:color="auto" w:fill="auto"/>
          <w:lang w:eastAsia="en-US"/>
        </w:rPr>
        <w:lastRenderedPageBreak/>
        <w:t>(исполнитель,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lastRenderedPageBreak/>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перечень документов, представляемых заказчиком гаранту одновременно с требованием об уплате денежной </w:t>
      </w:r>
      <w:r w:rsidRPr="00AD35E6">
        <w:rPr>
          <w:rFonts w:eastAsia="Calibri"/>
          <w:color w:val="auto"/>
          <w:sz w:val="22"/>
          <w:szCs w:val="22"/>
          <w:shd w:val="clear" w:color="auto" w:fill="auto"/>
          <w:lang w:eastAsia="en-US"/>
        </w:rPr>
        <w:lastRenderedPageBreak/>
        <w:t>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1" w:name="Par11"/>
      <w:bookmarkEnd w:id="11"/>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Pr="00AD35E6" w:rsidRDefault="004F6D6D"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Номер контактного телефона - (8362) 64-57-62</w:t>
            </w:r>
          </w:p>
          <w:p w:rsidR="00694C52" w:rsidRPr="00AD35E6" w:rsidRDefault="00694C52" w:rsidP="004F6D6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004F6D6D">
              <w:rPr>
                <w:rFonts w:eastAsia="Calibri"/>
                <w:color w:val="auto"/>
                <w:sz w:val="21"/>
                <w:szCs w:val="21"/>
                <w:shd w:val="clear" w:color="auto" w:fill="auto"/>
                <w:lang w:eastAsia="en-US"/>
              </w:rPr>
              <w:t>–Григорьева Екатерина Геннадьевна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175738">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3C09D6" w:rsidRPr="003C09D6">
              <w:rPr>
                <w:color w:val="auto"/>
                <w:sz w:val="21"/>
                <w:szCs w:val="21"/>
                <w:shd w:val="clear" w:color="auto" w:fill="FFFFFF"/>
              </w:rPr>
              <w:t>плунжерного насоса высокого давления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3C09D6" w:rsidRDefault="003C09D6" w:rsidP="000E26C2">
            <w:pPr>
              <w:ind w:firstLine="34"/>
              <w:rPr>
                <w:rFonts w:eastAsia="Calibri"/>
                <w:bCs/>
                <w:color w:val="auto"/>
                <w:sz w:val="21"/>
                <w:szCs w:val="21"/>
                <w:shd w:val="clear" w:color="auto" w:fill="auto"/>
                <w:lang w:eastAsia="en-US"/>
              </w:rPr>
            </w:pPr>
            <w:r w:rsidRPr="003C09D6">
              <w:rPr>
                <w:rFonts w:eastAsia="Calibri"/>
                <w:bCs/>
                <w:color w:val="auto"/>
                <w:sz w:val="21"/>
                <w:szCs w:val="21"/>
                <w:shd w:val="clear" w:color="auto" w:fill="auto"/>
                <w:lang w:eastAsia="en-US"/>
              </w:rPr>
              <w:t xml:space="preserve">ОКДП 2: </w:t>
            </w:r>
            <w:r w:rsidR="00481944">
              <w:rPr>
                <w:rFonts w:eastAsia="Calibri"/>
                <w:bCs/>
                <w:color w:val="auto"/>
                <w:sz w:val="21"/>
                <w:szCs w:val="21"/>
                <w:shd w:val="clear" w:color="auto" w:fill="auto"/>
                <w:lang w:eastAsia="en-US"/>
              </w:rPr>
              <w:t>28.12.20.000-</w:t>
            </w:r>
            <w:r w:rsidR="00481944" w:rsidRPr="00481944">
              <w:rPr>
                <w:rFonts w:eastAsia="Calibri"/>
                <w:bCs/>
                <w:color w:val="auto"/>
                <w:sz w:val="21"/>
                <w:szCs w:val="21"/>
                <w:shd w:val="clear" w:color="auto" w:fill="auto"/>
                <w:lang w:eastAsia="en-US"/>
              </w:rPr>
              <w:t>Части гидравлического и пневматического силового оборудования</w:t>
            </w:r>
            <w:r w:rsidR="00481944">
              <w:rPr>
                <w:rFonts w:eastAsia="Calibri"/>
                <w:bCs/>
                <w:color w:val="auto"/>
                <w:sz w:val="21"/>
                <w:szCs w:val="21"/>
                <w:shd w:val="clear" w:color="auto" w:fill="auto"/>
                <w:lang w:eastAsia="en-US"/>
              </w:rPr>
              <w:t>.</w:t>
            </w:r>
          </w:p>
          <w:p w:rsidR="001644F9" w:rsidRPr="00AD35E6" w:rsidRDefault="003C09D6" w:rsidP="000E26C2">
            <w:pPr>
              <w:ind w:firstLine="34"/>
              <w:rPr>
                <w:rFonts w:eastAsia="Calibri"/>
                <w:bCs/>
                <w:color w:val="auto"/>
                <w:sz w:val="21"/>
                <w:szCs w:val="21"/>
                <w:shd w:val="clear" w:color="auto" w:fill="auto"/>
                <w:lang w:eastAsia="en-US"/>
              </w:rPr>
            </w:pPr>
            <w:r w:rsidRPr="003C09D6">
              <w:rPr>
                <w:rFonts w:eastAsia="Calibri"/>
                <w:bCs/>
                <w:color w:val="auto"/>
                <w:sz w:val="21"/>
                <w:szCs w:val="21"/>
                <w:shd w:val="clear" w:color="auto" w:fill="auto"/>
                <w:lang w:eastAsia="en-US"/>
              </w:rPr>
              <w:t>ОКВЭД2: 28.13-Производство прочих насосов и компрессоров.</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175738" w:rsidRDefault="001B36DE" w:rsidP="000D719B">
            <w:pPr>
              <w:pStyle w:val="ConsPlusNormal"/>
              <w:ind w:firstLine="34"/>
              <w:rPr>
                <w:rFonts w:ascii="Times New Roman" w:eastAsia="Calibri" w:hAnsi="Times New Roman"/>
                <w:color w:val="auto"/>
                <w:sz w:val="21"/>
                <w:szCs w:val="21"/>
              </w:rPr>
            </w:pPr>
            <w:r w:rsidRPr="001236AF">
              <w:rPr>
                <w:rFonts w:ascii="Times New Roman" w:eastAsia="Calibri" w:hAnsi="Times New Roman"/>
                <w:color w:val="auto"/>
                <w:sz w:val="21"/>
                <w:szCs w:val="21"/>
              </w:rPr>
              <w:t>Место поставки товара</w:t>
            </w:r>
            <w:r w:rsidRPr="00AD35E6">
              <w:rPr>
                <w:rFonts w:eastAsia="Calibri"/>
                <w:color w:val="auto"/>
                <w:sz w:val="21"/>
                <w:szCs w:val="21"/>
              </w:rPr>
              <w:t xml:space="preserve">: </w:t>
            </w:r>
            <w:r w:rsidR="00175738" w:rsidRPr="00175738">
              <w:rPr>
                <w:rFonts w:ascii="Times New Roman" w:eastAsia="Calibri" w:hAnsi="Times New Roman"/>
                <w:color w:val="auto"/>
                <w:sz w:val="21"/>
                <w:szCs w:val="21"/>
              </w:rPr>
              <w:t>РМЭ, г. Йошкар-Ола, ул. Дружбы, д. 2.</w:t>
            </w:r>
          </w:p>
          <w:p w:rsidR="00175738" w:rsidRPr="00175738" w:rsidRDefault="00694C52" w:rsidP="00175738">
            <w:pPr>
              <w:pStyle w:val="ConsPlusNormal"/>
              <w:ind w:firstLine="34"/>
              <w:rPr>
                <w:rFonts w:ascii="Times New Roman" w:eastAsia="Times New Roman" w:hAnsi="Times New Roman"/>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3C09D6" w:rsidRPr="003C09D6">
              <w:rPr>
                <w:rFonts w:ascii="Times New Roman" w:eastAsia="Times New Roman" w:hAnsi="Times New Roman"/>
                <w:sz w:val="21"/>
                <w:szCs w:val="21"/>
              </w:rPr>
              <w:t>Поставка Товара осуществляется в течение 30 (Тридцати) рабочих дней с момента заключения Договора.</w:t>
            </w:r>
          </w:p>
          <w:p w:rsidR="00694C52" w:rsidRPr="00AD35E6" w:rsidRDefault="00694C52" w:rsidP="006325F1">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3C09D6" w:rsidRPr="003C09D6">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AD35E6" w:rsidRDefault="003C09D6" w:rsidP="0086318E">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637 884 (Шестьсот тридцать </w:t>
            </w:r>
            <w:r w:rsidRPr="003C09D6">
              <w:rPr>
                <w:rFonts w:eastAsia="Calibri"/>
                <w:color w:val="auto"/>
                <w:sz w:val="21"/>
                <w:szCs w:val="21"/>
                <w:shd w:val="clear" w:color="auto" w:fill="auto"/>
                <w:lang w:eastAsia="en-US"/>
              </w:rPr>
              <w:t>семь тысяч восемьсот восемьдесят четыре) руб. 33 коп.</w:t>
            </w: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BD4864" w:rsidP="00155E56">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r w:rsidR="003C09D6">
              <w:rPr>
                <w:rFonts w:eastAsia="Calibri"/>
                <w:color w:val="auto"/>
                <w:sz w:val="21"/>
                <w:szCs w:val="21"/>
                <w:shd w:val="clear" w:color="auto" w:fill="auto"/>
                <w:lang w:eastAsia="en-US"/>
              </w:rPr>
              <w:t>Штука</w:t>
            </w:r>
            <w:r w:rsidR="00A231FB" w:rsidRPr="00AD35E6">
              <w:rPr>
                <w:rFonts w:eastAsia="Calibri"/>
                <w:color w:val="auto"/>
                <w:sz w:val="21"/>
                <w:szCs w:val="21"/>
                <w:shd w:val="clear" w:color="auto" w:fill="auto"/>
                <w:lang w:eastAsia="en-US"/>
              </w:rPr>
              <w:t>;</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p>
          <w:p w:rsidR="00DD4A19" w:rsidRPr="00AD35E6" w:rsidRDefault="00DD4A19" w:rsidP="000216C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86318E" w:rsidP="000216C9">
            <w:pPr>
              <w:rPr>
                <w:rFonts w:eastAsia="Calibri"/>
                <w:color w:val="auto"/>
                <w:sz w:val="21"/>
                <w:szCs w:val="21"/>
                <w:shd w:val="clear" w:color="auto" w:fill="auto"/>
                <w:lang w:eastAsia="en-US"/>
              </w:rPr>
            </w:pPr>
            <w:r w:rsidRPr="0086318E">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w:t>
            </w:r>
            <w:r w:rsidRPr="00AD35E6">
              <w:rPr>
                <w:rFonts w:eastAsia="Calibri"/>
                <w:bCs/>
                <w:color w:val="auto"/>
                <w:sz w:val="21"/>
                <w:szCs w:val="21"/>
                <w:shd w:val="clear" w:color="auto" w:fill="auto"/>
                <w:lang w:eastAsia="en-US"/>
              </w:rPr>
              <w:lastRenderedPageBreak/>
              <w:t>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AD35E6" w:rsidRDefault="0001022C" w:rsidP="009D788F">
            <w:pPr>
              <w:rPr>
                <w:rFonts w:eastAsia="Calibri"/>
                <w:color w:val="auto"/>
                <w:sz w:val="21"/>
                <w:szCs w:val="21"/>
                <w:shd w:val="clear" w:color="auto" w:fill="auto"/>
                <w:lang w:eastAsia="en-US"/>
              </w:rPr>
            </w:pPr>
            <w:r w:rsidRPr="0001022C">
              <w:rPr>
                <w:rFonts w:eastAsia="Calibri"/>
                <w:color w:val="auto"/>
                <w:sz w:val="21"/>
                <w:szCs w:val="21"/>
                <w:shd w:val="clear" w:color="auto" w:fill="auto"/>
                <w:lang w:eastAsia="en-US"/>
              </w:rPr>
              <w:t xml:space="preserve">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w:t>
            </w:r>
            <w:r w:rsidRPr="0001022C">
              <w:rPr>
                <w:rFonts w:eastAsia="Calibri"/>
                <w:color w:val="auto"/>
                <w:sz w:val="21"/>
                <w:szCs w:val="21"/>
                <w:shd w:val="clear" w:color="auto" w:fill="auto"/>
                <w:lang w:eastAsia="en-US"/>
              </w:rPr>
              <w:lastRenderedPageBreak/>
              <w:t>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9346E8">
              <w:rPr>
                <w:rFonts w:eastAsia="Calibri"/>
                <w:color w:val="auto"/>
                <w:sz w:val="21"/>
                <w:szCs w:val="21"/>
                <w:shd w:val="clear" w:color="auto" w:fill="auto"/>
                <w:lang w:eastAsia="en-US"/>
              </w:rPr>
              <w:t>22</w:t>
            </w:r>
            <w:r w:rsidRPr="00AD35E6">
              <w:rPr>
                <w:rFonts w:eastAsia="Calibri"/>
                <w:color w:val="auto"/>
                <w:sz w:val="21"/>
                <w:szCs w:val="21"/>
                <w:shd w:val="clear" w:color="auto" w:fill="auto"/>
                <w:lang w:eastAsia="en-US"/>
              </w:rPr>
              <w:t xml:space="preserve">» </w:t>
            </w:r>
            <w:r w:rsidR="009346E8">
              <w:rPr>
                <w:rFonts w:eastAsia="Calibri"/>
                <w:color w:val="auto"/>
                <w:sz w:val="21"/>
                <w:szCs w:val="21"/>
                <w:shd w:val="clear" w:color="auto" w:fill="auto"/>
                <w:lang w:eastAsia="en-US"/>
              </w:rPr>
              <w:t xml:space="preserve">ноября </w:t>
            </w:r>
            <w:r w:rsidR="00851687" w:rsidRPr="00AD35E6">
              <w:rPr>
                <w:rFonts w:eastAsia="Calibri"/>
                <w:color w:val="auto"/>
                <w:sz w:val="21"/>
                <w:szCs w:val="21"/>
                <w:shd w:val="clear" w:color="auto" w:fill="auto"/>
                <w:lang w:eastAsia="en-US"/>
              </w:rPr>
              <w:t xml:space="preserve"> 2023</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EF7132">
              <w:rPr>
                <w:rFonts w:eastAsia="Calibri"/>
                <w:color w:val="auto"/>
                <w:sz w:val="21"/>
                <w:szCs w:val="21"/>
                <w:shd w:val="clear" w:color="auto" w:fill="auto"/>
                <w:lang w:eastAsia="en-US"/>
              </w:rPr>
              <w:t>29</w:t>
            </w:r>
            <w:r w:rsidRPr="00AD35E6">
              <w:rPr>
                <w:rFonts w:eastAsia="Calibri"/>
                <w:color w:val="auto"/>
                <w:sz w:val="21"/>
                <w:szCs w:val="21"/>
                <w:shd w:val="clear" w:color="auto" w:fill="auto"/>
                <w:lang w:eastAsia="en-US"/>
              </w:rPr>
              <w:t xml:space="preserve">» </w:t>
            </w:r>
            <w:r w:rsidR="003C2624">
              <w:rPr>
                <w:rFonts w:eastAsia="Calibri"/>
                <w:color w:val="auto"/>
                <w:sz w:val="21"/>
                <w:szCs w:val="21"/>
                <w:shd w:val="clear" w:color="auto" w:fill="auto"/>
                <w:lang w:eastAsia="en-US"/>
              </w:rPr>
              <w:t>декабря</w:t>
            </w:r>
            <w:r w:rsidR="009346E8">
              <w:rPr>
                <w:rFonts w:eastAsia="Calibri"/>
                <w:color w:val="auto"/>
                <w:sz w:val="21"/>
                <w:szCs w:val="21"/>
                <w:shd w:val="clear" w:color="auto" w:fill="auto"/>
                <w:lang w:eastAsia="en-US"/>
              </w:rPr>
              <w:t xml:space="preserve"> </w:t>
            </w:r>
            <w:r w:rsidR="00851687" w:rsidRPr="00AD35E6">
              <w:rPr>
                <w:rFonts w:eastAsia="Calibri"/>
                <w:color w:val="auto"/>
                <w:sz w:val="21"/>
                <w:szCs w:val="21"/>
                <w:shd w:val="clear" w:color="auto" w:fill="auto"/>
                <w:lang w:eastAsia="en-US"/>
              </w:rPr>
              <w:t>2023</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009346E8">
              <w:rPr>
                <w:rFonts w:eastAsia="Calibri"/>
                <w:b/>
                <w:color w:val="auto"/>
                <w:sz w:val="21"/>
                <w:szCs w:val="21"/>
                <w:shd w:val="clear" w:color="auto" w:fill="auto"/>
                <w:lang w:eastAsia="en-US"/>
              </w:rPr>
              <w:t xml:space="preserve">22» ноября </w:t>
            </w:r>
            <w:r w:rsidR="00851687" w:rsidRPr="00AD35E6">
              <w:rPr>
                <w:rFonts w:eastAsia="Calibri"/>
                <w:b/>
                <w:color w:val="auto"/>
                <w:sz w:val="21"/>
                <w:szCs w:val="21"/>
                <w:shd w:val="clear" w:color="auto" w:fill="auto"/>
                <w:lang w:eastAsia="en-US"/>
              </w:rPr>
              <w:t>2023</w:t>
            </w:r>
            <w:r w:rsidRPr="00AD35E6">
              <w:rPr>
                <w:rFonts w:eastAsia="Calibri"/>
                <w:b/>
                <w:color w:val="auto"/>
                <w:sz w:val="21"/>
                <w:szCs w:val="21"/>
                <w:shd w:val="clear" w:color="auto" w:fill="auto"/>
                <w:lang w:eastAsia="en-US"/>
              </w:rPr>
              <w:t xml:space="preserve"> г.</w:t>
            </w:r>
          </w:p>
          <w:p w:rsidR="00694C52" w:rsidRPr="00AD35E6" w:rsidRDefault="00602783" w:rsidP="003C2624">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Pr="00AD35E6">
              <w:rPr>
                <w:rFonts w:eastAsia="Calibri"/>
                <w:b/>
                <w:color w:val="auto"/>
                <w:sz w:val="21"/>
                <w:szCs w:val="21"/>
                <w:shd w:val="clear" w:color="auto" w:fill="auto"/>
                <w:lang w:eastAsia="en-US"/>
              </w:rPr>
              <w:t>«</w:t>
            </w:r>
            <w:r w:rsidR="003C2624">
              <w:rPr>
                <w:rFonts w:eastAsia="Calibri"/>
                <w:b/>
                <w:color w:val="auto"/>
                <w:sz w:val="21"/>
                <w:szCs w:val="21"/>
                <w:shd w:val="clear" w:color="auto" w:fill="auto"/>
                <w:lang w:eastAsia="en-US"/>
              </w:rPr>
              <w:t>30</w:t>
            </w:r>
            <w:r w:rsidRPr="00AD35E6">
              <w:rPr>
                <w:rFonts w:eastAsia="Calibri"/>
                <w:b/>
                <w:color w:val="auto"/>
                <w:sz w:val="21"/>
                <w:szCs w:val="21"/>
                <w:shd w:val="clear" w:color="auto" w:fill="auto"/>
                <w:lang w:eastAsia="en-US"/>
              </w:rPr>
              <w:t xml:space="preserve">» </w:t>
            </w:r>
            <w:r w:rsidR="003C2624">
              <w:rPr>
                <w:rFonts w:eastAsia="Calibri"/>
                <w:b/>
                <w:color w:val="auto"/>
                <w:sz w:val="21"/>
                <w:szCs w:val="21"/>
                <w:shd w:val="clear" w:color="auto" w:fill="auto"/>
                <w:lang w:eastAsia="en-US"/>
              </w:rPr>
              <w:t>ноября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416855" w:rsidP="003C09D6">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3C2624">
              <w:rPr>
                <w:rFonts w:eastAsia="Calibri"/>
                <w:b/>
                <w:color w:val="auto"/>
                <w:sz w:val="21"/>
                <w:szCs w:val="21"/>
                <w:shd w:val="clear" w:color="auto" w:fill="auto"/>
                <w:lang w:eastAsia="en-US"/>
              </w:rPr>
              <w:t>04</w:t>
            </w:r>
            <w:r w:rsidRPr="00AD35E6">
              <w:rPr>
                <w:rFonts w:eastAsia="Calibri"/>
                <w:b/>
                <w:color w:val="auto"/>
                <w:sz w:val="21"/>
                <w:szCs w:val="21"/>
                <w:shd w:val="clear" w:color="auto" w:fill="auto"/>
                <w:lang w:eastAsia="en-US"/>
              </w:rPr>
              <w:t>»</w:t>
            </w:r>
            <w:r w:rsidR="003C2624">
              <w:rPr>
                <w:rFonts w:eastAsia="Calibri"/>
                <w:b/>
                <w:color w:val="auto"/>
                <w:sz w:val="21"/>
                <w:szCs w:val="21"/>
                <w:shd w:val="clear" w:color="auto" w:fill="auto"/>
                <w:lang w:eastAsia="en-US"/>
              </w:rPr>
              <w:t xml:space="preserve"> </w:t>
            </w:r>
            <w:r w:rsidR="009346E8">
              <w:rPr>
                <w:rFonts w:eastAsia="Calibri"/>
                <w:b/>
                <w:color w:val="auto"/>
                <w:sz w:val="21"/>
                <w:szCs w:val="21"/>
                <w:shd w:val="clear" w:color="auto" w:fill="auto"/>
                <w:lang w:eastAsia="en-US"/>
              </w:rPr>
              <w:t>декабря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3C2624"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07</w:t>
            </w:r>
            <w:r w:rsidR="009346E8">
              <w:rPr>
                <w:rFonts w:eastAsia="Calibri"/>
                <w:b/>
                <w:color w:val="auto"/>
                <w:sz w:val="21"/>
                <w:szCs w:val="21"/>
                <w:shd w:val="clear" w:color="auto" w:fill="auto"/>
                <w:lang w:eastAsia="en-US"/>
              </w:rPr>
              <w:t>.12</w:t>
            </w:r>
            <w:r w:rsidR="000538E3" w:rsidRPr="00AD35E6">
              <w:rPr>
                <w:rFonts w:eastAsia="Calibri"/>
                <w:b/>
                <w:color w:val="auto"/>
                <w:sz w:val="21"/>
                <w:szCs w:val="21"/>
                <w:shd w:val="clear" w:color="auto" w:fill="auto"/>
                <w:lang w:eastAsia="en-US"/>
              </w:rPr>
              <w:t>.</w:t>
            </w:r>
            <w:r w:rsidR="007B67ED" w:rsidRPr="00AD35E6">
              <w:rPr>
                <w:rFonts w:eastAsia="Calibri"/>
                <w:b/>
                <w:color w:val="auto"/>
                <w:sz w:val="21"/>
                <w:szCs w:val="21"/>
                <w:shd w:val="clear" w:color="auto" w:fill="auto"/>
                <w:lang w:eastAsia="en-US"/>
              </w:rPr>
              <w:t>2023</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3C2624" w:rsidP="003C09D6">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08</w:t>
            </w:r>
            <w:r w:rsidR="000121DC">
              <w:rPr>
                <w:rFonts w:eastAsia="Calibri"/>
                <w:b/>
                <w:color w:val="auto"/>
                <w:sz w:val="21"/>
                <w:szCs w:val="21"/>
                <w:shd w:val="clear" w:color="auto" w:fill="auto"/>
                <w:lang w:eastAsia="en-US"/>
              </w:rPr>
              <w:t>.</w:t>
            </w:r>
            <w:r w:rsidR="009346E8">
              <w:rPr>
                <w:rFonts w:eastAsia="Calibri"/>
                <w:b/>
                <w:color w:val="auto"/>
                <w:sz w:val="21"/>
                <w:szCs w:val="21"/>
                <w:shd w:val="clear" w:color="auto" w:fill="auto"/>
                <w:lang w:eastAsia="en-US"/>
              </w:rPr>
              <w:t>12</w:t>
            </w:r>
            <w:r w:rsidR="007B67ED" w:rsidRPr="00AD35E6">
              <w:rPr>
                <w:rFonts w:eastAsia="Calibri"/>
                <w:b/>
                <w:color w:val="auto"/>
                <w:sz w:val="21"/>
                <w:szCs w:val="21"/>
                <w:shd w:val="clear" w:color="auto" w:fill="auto"/>
                <w:lang w:eastAsia="en-US"/>
              </w:rPr>
              <w:t>.2023</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w:t>
            </w:r>
            <w:r w:rsidRPr="00AD35E6">
              <w:rPr>
                <w:rFonts w:eastAsia="Calibri"/>
                <w:bCs/>
                <w:color w:val="auto"/>
                <w:sz w:val="21"/>
                <w:szCs w:val="21"/>
                <w:shd w:val="clear" w:color="auto" w:fill="auto"/>
                <w:lang w:eastAsia="en-US"/>
              </w:rPr>
              <w:lastRenderedPageBreak/>
              <w:t>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CF7B67"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CF7B67" w:rsidRPr="00CF7B67">
              <w:rPr>
                <w:rFonts w:eastAsia="Calibri"/>
                <w:color w:val="auto"/>
                <w:sz w:val="21"/>
                <w:szCs w:val="21"/>
                <w:shd w:val="clear" w:color="auto" w:fill="auto"/>
                <w:lang w:eastAsia="en-US"/>
              </w:rPr>
              <w:t>31 894 (Тридцать одна тысяча восемьсот девяносто четыре) рубля 22 копейки.</w:t>
            </w:r>
          </w:p>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0717A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CF7B67" w:rsidRPr="00CF7B67">
              <w:rPr>
                <w:rFonts w:eastAsia="Calibri"/>
                <w:bCs/>
                <w:color w:val="auto"/>
                <w:sz w:val="21"/>
                <w:szCs w:val="21"/>
                <w:shd w:val="clear" w:color="auto" w:fill="auto"/>
                <w:lang w:eastAsia="en-US"/>
              </w:rPr>
              <w:t xml:space="preserve">47 841 (Сорок семь тысяч восемьсот сорок один) рубль </w:t>
            </w:r>
            <w:r w:rsidR="000717A8">
              <w:rPr>
                <w:rFonts w:eastAsia="Calibri"/>
                <w:bCs/>
                <w:color w:val="auto"/>
                <w:sz w:val="21"/>
                <w:szCs w:val="21"/>
                <w:shd w:val="clear" w:color="auto" w:fill="auto"/>
                <w:lang w:eastAsia="en-US"/>
              </w:rPr>
              <w:t>33 копейки</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CF7B67" w:rsidRDefault="00A91FA5" w:rsidP="000216C9">
            <w:pPr>
              <w:rPr>
                <w:rFonts w:eastAsia="Calibri"/>
                <w:bCs/>
                <w:color w:val="auto"/>
                <w:sz w:val="21"/>
                <w:szCs w:val="21"/>
                <w:u w:val="single"/>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01022C" w:rsidRPr="0001022C">
              <w:rPr>
                <w:rFonts w:eastAsia="Calibri"/>
                <w:bCs/>
                <w:color w:val="auto"/>
                <w:sz w:val="21"/>
                <w:szCs w:val="21"/>
                <w:u w:val="single"/>
                <w:shd w:val="clear" w:color="auto" w:fill="auto"/>
                <w:lang w:eastAsia="en-US"/>
              </w:rPr>
              <w:t xml:space="preserve">«Средства для обеспечения исполнения Договора по объекту закупки: «Поставка </w:t>
            </w:r>
            <w:r w:rsidR="00CF7B67" w:rsidRPr="00CF7B67">
              <w:rPr>
                <w:rFonts w:eastAsia="Calibri"/>
                <w:bCs/>
                <w:color w:val="auto"/>
                <w:sz w:val="21"/>
                <w:szCs w:val="21"/>
                <w:u w:val="single"/>
                <w:shd w:val="clear" w:color="auto" w:fill="auto"/>
                <w:lang w:eastAsia="en-US"/>
              </w:rPr>
              <w:t>плунж</w:t>
            </w:r>
            <w:r w:rsidR="00CF7B67">
              <w:rPr>
                <w:rFonts w:eastAsia="Calibri"/>
                <w:bCs/>
                <w:color w:val="auto"/>
                <w:sz w:val="21"/>
                <w:szCs w:val="21"/>
                <w:u w:val="single"/>
                <w:shd w:val="clear" w:color="auto" w:fill="auto"/>
                <w:lang w:eastAsia="en-US"/>
              </w:rPr>
              <w:t>ерного насоса высокого давления</w:t>
            </w:r>
            <w:r w:rsidR="0001022C" w:rsidRPr="0001022C">
              <w:rPr>
                <w:rFonts w:eastAsia="Calibri"/>
                <w:bCs/>
                <w:color w:val="auto"/>
                <w:sz w:val="21"/>
                <w:szCs w:val="21"/>
                <w:u w:val="single"/>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.ТЕХНИЧЕСКОЕ ЗАДАНИЕ</w:t>
      </w: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CF7B67" w:rsidRPr="00CF7B67" w:rsidRDefault="00CF7B67" w:rsidP="00CF7B67">
      <w:pPr>
        <w:contextualSpacing/>
        <w:rPr>
          <w:rFonts w:eastAsia="Calibri"/>
          <w:color w:val="auto"/>
          <w:shd w:val="clear" w:color="auto" w:fill="auto"/>
          <w:lang w:eastAsia="en-US"/>
        </w:rPr>
      </w:pPr>
      <w:r w:rsidRPr="00CF7B67">
        <w:rPr>
          <w:rFonts w:eastAsia="Calibri"/>
          <w:color w:val="auto"/>
          <w:shd w:val="clear" w:color="auto" w:fill="auto"/>
          <w:lang w:eastAsia="en-US"/>
        </w:rPr>
        <w:t>1.Описание объекта закупки:</w:t>
      </w:r>
    </w:p>
    <w:tbl>
      <w:tblPr>
        <w:tblW w:w="10278" w:type="dxa"/>
        <w:tblInd w:w="-10" w:type="dxa"/>
        <w:tblLayout w:type="fixed"/>
        <w:tblCellMar>
          <w:left w:w="0" w:type="dxa"/>
          <w:right w:w="0" w:type="dxa"/>
        </w:tblCellMar>
        <w:tblLook w:val="0000" w:firstRow="0" w:lastRow="0" w:firstColumn="0" w:lastColumn="0" w:noHBand="0" w:noVBand="0"/>
      </w:tblPr>
      <w:tblGrid>
        <w:gridCol w:w="560"/>
        <w:gridCol w:w="3004"/>
        <w:gridCol w:w="4253"/>
        <w:gridCol w:w="814"/>
        <w:gridCol w:w="1028"/>
        <w:gridCol w:w="547"/>
        <w:gridCol w:w="52"/>
        <w:gridCol w:w="20"/>
      </w:tblGrid>
      <w:tr w:rsidR="001C421F" w:rsidRPr="00CF7B67" w:rsidTr="001C421F">
        <w:trPr>
          <w:trHeight w:val="697"/>
        </w:trPr>
        <w:tc>
          <w:tcPr>
            <w:tcW w:w="560" w:type="dxa"/>
            <w:tcBorders>
              <w:top w:val="single" w:sz="8" w:space="0" w:color="000000"/>
              <w:left w:val="single" w:sz="8" w:space="0" w:color="000000"/>
            </w:tcBorders>
            <w:shd w:val="clear" w:color="auto" w:fill="auto"/>
          </w:tcPr>
          <w:p w:rsidR="001C421F" w:rsidRPr="00CF7B67" w:rsidRDefault="001C421F" w:rsidP="00CF7B67">
            <w:pPr>
              <w:autoSpaceDE w:val="0"/>
              <w:snapToGrid w:val="0"/>
              <w:spacing w:after="160" w:line="259" w:lineRule="auto"/>
              <w:contextualSpacing/>
              <w:jc w:val="center"/>
              <w:rPr>
                <w:rFonts w:eastAsia="Calibri"/>
                <w:color w:val="auto"/>
                <w:shd w:val="clear" w:color="auto" w:fill="auto"/>
                <w:lang w:eastAsia="en-US"/>
              </w:rPr>
            </w:pPr>
            <w:r w:rsidRPr="00CF7B67">
              <w:rPr>
                <w:rFonts w:eastAsia="Arial"/>
                <w:color w:val="000000"/>
                <w:shd w:val="clear" w:color="auto" w:fill="auto"/>
                <w:lang w:eastAsia="en-US"/>
              </w:rPr>
              <w:t>№</w:t>
            </w:r>
          </w:p>
          <w:p w:rsidR="001C421F" w:rsidRPr="00CF7B67" w:rsidRDefault="001C421F" w:rsidP="00CF7B67">
            <w:pPr>
              <w:autoSpaceDE w:val="0"/>
              <w:spacing w:after="160" w:line="259" w:lineRule="auto"/>
              <w:contextualSpacing/>
              <w:jc w:val="center"/>
              <w:rPr>
                <w:rFonts w:eastAsia="Calibri"/>
                <w:color w:val="auto"/>
                <w:shd w:val="clear" w:color="auto" w:fill="auto"/>
                <w:lang w:eastAsia="en-US"/>
              </w:rPr>
            </w:pPr>
            <w:r w:rsidRPr="00CF7B67">
              <w:rPr>
                <w:rFonts w:eastAsia="Calibri"/>
                <w:color w:val="000000"/>
                <w:shd w:val="clear" w:color="auto" w:fill="auto"/>
                <w:lang w:eastAsia="en-US"/>
              </w:rPr>
              <w:t>п.п.</w:t>
            </w:r>
          </w:p>
        </w:tc>
        <w:tc>
          <w:tcPr>
            <w:tcW w:w="3004" w:type="dxa"/>
            <w:tcBorders>
              <w:top w:val="single" w:sz="8" w:space="0" w:color="000000"/>
              <w:left w:val="single" w:sz="8" w:space="0" w:color="000000"/>
            </w:tcBorders>
            <w:shd w:val="clear" w:color="auto" w:fill="auto"/>
          </w:tcPr>
          <w:p w:rsidR="001C421F" w:rsidRPr="00CF7B67" w:rsidRDefault="001C421F" w:rsidP="00CF7B67">
            <w:pPr>
              <w:autoSpaceDE w:val="0"/>
              <w:snapToGrid w:val="0"/>
              <w:spacing w:after="160" w:line="259" w:lineRule="auto"/>
              <w:contextualSpacing/>
              <w:jc w:val="center"/>
              <w:rPr>
                <w:rFonts w:eastAsia="Calibri"/>
                <w:color w:val="auto"/>
                <w:shd w:val="clear" w:color="auto" w:fill="auto"/>
                <w:lang w:eastAsia="en-US"/>
              </w:rPr>
            </w:pPr>
            <w:r w:rsidRPr="00CF7B67">
              <w:rPr>
                <w:rFonts w:eastAsia="Calibri"/>
                <w:color w:val="000000"/>
                <w:shd w:val="clear" w:color="auto" w:fill="auto"/>
                <w:lang w:eastAsia="en-US"/>
              </w:rPr>
              <w:t>Наименование товара</w:t>
            </w:r>
          </w:p>
        </w:tc>
        <w:tc>
          <w:tcPr>
            <w:tcW w:w="4253" w:type="dxa"/>
            <w:tcBorders>
              <w:top w:val="single" w:sz="8" w:space="0" w:color="000000"/>
              <w:left w:val="single" w:sz="8" w:space="0" w:color="000000"/>
            </w:tcBorders>
            <w:shd w:val="clear" w:color="auto" w:fill="auto"/>
          </w:tcPr>
          <w:p w:rsidR="001C421F" w:rsidRPr="00CF7B67" w:rsidRDefault="001C421F" w:rsidP="00CF7B67">
            <w:pPr>
              <w:autoSpaceDE w:val="0"/>
              <w:snapToGrid w:val="0"/>
              <w:spacing w:after="160" w:line="259" w:lineRule="auto"/>
              <w:contextualSpacing/>
              <w:jc w:val="center"/>
              <w:rPr>
                <w:rFonts w:eastAsia="Calibri"/>
                <w:color w:val="auto"/>
                <w:shd w:val="clear" w:color="auto" w:fill="auto"/>
                <w:lang w:eastAsia="en-US"/>
              </w:rPr>
            </w:pPr>
            <w:r w:rsidRPr="00CF7B67">
              <w:rPr>
                <w:rFonts w:eastAsia="Calibri"/>
                <w:color w:val="000000"/>
                <w:shd w:val="clear" w:color="auto" w:fill="auto"/>
                <w:lang w:eastAsia="en-US"/>
              </w:rPr>
              <w:t>Характеристика товара</w:t>
            </w:r>
          </w:p>
        </w:tc>
        <w:tc>
          <w:tcPr>
            <w:tcW w:w="814" w:type="dxa"/>
            <w:tcBorders>
              <w:top w:val="single" w:sz="8" w:space="0" w:color="000000"/>
              <w:left w:val="single" w:sz="8" w:space="0" w:color="000000"/>
              <w:right w:val="single" w:sz="4" w:space="0" w:color="auto"/>
            </w:tcBorders>
            <w:shd w:val="clear" w:color="auto" w:fill="auto"/>
          </w:tcPr>
          <w:p w:rsidR="001C421F" w:rsidRPr="00CF7B67" w:rsidRDefault="001C421F" w:rsidP="00CF7B67">
            <w:pPr>
              <w:autoSpaceDE w:val="0"/>
              <w:snapToGrid w:val="0"/>
              <w:spacing w:after="160" w:line="259" w:lineRule="auto"/>
              <w:contextualSpacing/>
              <w:jc w:val="center"/>
              <w:rPr>
                <w:rFonts w:eastAsia="Calibri"/>
                <w:color w:val="auto"/>
                <w:shd w:val="clear" w:color="auto" w:fill="auto"/>
                <w:lang w:eastAsia="en-US"/>
              </w:rPr>
            </w:pPr>
            <w:r w:rsidRPr="00CF7B67">
              <w:rPr>
                <w:rFonts w:eastAsia="Calibri"/>
                <w:color w:val="000000"/>
                <w:shd w:val="clear" w:color="auto" w:fill="auto"/>
                <w:lang w:eastAsia="en-US"/>
              </w:rPr>
              <w:t xml:space="preserve"> Ед.</w:t>
            </w:r>
          </w:p>
          <w:p w:rsidR="001C421F" w:rsidRPr="00CF7B67" w:rsidRDefault="001C421F" w:rsidP="00CF7B67">
            <w:pPr>
              <w:autoSpaceDE w:val="0"/>
              <w:spacing w:after="160" w:line="259" w:lineRule="auto"/>
              <w:contextualSpacing/>
              <w:jc w:val="center"/>
              <w:rPr>
                <w:rFonts w:eastAsia="Calibri"/>
                <w:color w:val="auto"/>
                <w:shd w:val="clear" w:color="auto" w:fill="auto"/>
                <w:lang w:eastAsia="en-US"/>
              </w:rPr>
            </w:pPr>
            <w:r w:rsidRPr="00CF7B67">
              <w:rPr>
                <w:rFonts w:eastAsia="Calibri"/>
                <w:color w:val="000000"/>
                <w:shd w:val="clear" w:color="auto" w:fill="auto"/>
                <w:lang w:eastAsia="en-US"/>
              </w:rPr>
              <w:t xml:space="preserve">изм </w:t>
            </w:r>
          </w:p>
        </w:tc>
        <w:tc>
          <w:tcPr>
            <w:tcW w:w="1028" w:type="dxa"/>
            <w:tcBorders>
              <w:top w:val="single" w:sz="4" w:space="0" w:color="auto"/>
              <w:left w:val="single" w:sz="4" w:space="0" w:color="auto"/>
              <w:bottom w:val="single" w:sz="4" w:space="0" w:color="auto"/>
              <w:right w:val="single" w:sz="4" w:space="0" w:color="auto"/>
            </w:tcBorders>
            <w:shd w:val="clear" w:color="auto" w:fill="auto"/>
          </w:tcPr>
          <w:p w:rsidR="001C421F" w:rsidRPr="00CF7B67" w:rsidRDefault="001C421F" w:rsidP="00CF7B67">
            <w:pPr>
              <w:autoSpaceDE w:val="0"/>
              <w:snapToGrid w:val="0"/>
              <w:spacing w:after="160" w:line="259" w:lineRule="auto"/>
              <w:contextualSpacing/>
              <w:jc w:val="center"/>
              <w:rPr>
                <w:rFonts w:eastAsia="Calibri"/>
                <w:color w:val="auto"/>
                <w:shd w:val="clear" w:color="auto" w:fill="auto"/>
                <w:lang w:eastAsia="en-US"/>
              </w:rPr>
            </w:pPr>
            <w:r w:rsidRPr="00CF7B67">
              <w:rPr>
                <w:rFonts w:eastAsia="Calibri"/>
                <w:color w:val="000000"/>
                <w:shd w:val="clear" w:color="auto" w:fill="auto"/>
                <w:lang w:eastAsia="en-US"/>
              </w:rPr>
              <w:t xml:space="preserve"> Кол-во </w:t>
            </w:r>
          </w:p>
        </w:tc>
        <w:tc>
          <w:tcPr>
            <w:tcW w:w="547" w:type="dxa"/>
            <w:tcBorders>
              <w:left w:val="single" w:sz="4" w:space="0" w:color="auto"/>
            </w:tcBorders>
            <w:shd w:val="clear" w:color="auto" w:fill="auto"/>
          </w:tcPr>
          <w:p w:rsidR="001C421F" w:rsidRPr="00CF7B67" w:rsidRDefault="001C421F" w:rsidP="00CF7B67">
            <w:pPr>
              <w:snapToGrid w:val="0"/>
              <w:spacing w:after="160" w:line="259" w:lineRule="auto"/>
              <w:contextualSpacing/>
              <w:jc w:val="left"/>
              <w:rPr>
                <w:rFonts w:ascii="Calibri" w:eastAsia="Calibri" w:hAnsi="Calibri"/>
                <w:color w:val="000000"/>
                <w:shd w:val="clear" w:color="auto" w:fill="FFFFFF"/>
                <w:lang w:eastAsia="en-US"/>
              </w:rPr>
            </w:pPr>
          </w:p>
        </w:tc>
        <w:tc>
          <w:tcPr>
            <w:tcW w:w="52" w:type="dxa"/>
            <w:shd w:val="clear" w:color="auto" w:fill="auto"/>
          </w:tcPr>
          <w:p w:rsidR="001C421F" w:rsidRPr="00CF7B67" w:rsidRDefault="001C421F" w:rsidP="00CF7B67">
            <w:pPr>
              <w:snapToGrid w:val="0"/>
              <w:spacing w:after="160" w:line="259" w:lineRule="auto"/>
              <w:contextualSpacing/>
              <w:jc w:val="left"/>
              <w:rPr>
                <w:rFonts w:ascii="Calibri" w:eastAsia="Calibri" w:hAnsi="Calibri"/>
                <w:color w:val="000000"/>
                <w:highlight w:val="yellow"/>
                <w:shd w:val="clear" w:color="auto" w:fill="FFFFFF"/>
                <w:lang w:eastAsia="en-US"/>
              </w:rPr>
            </w:pPr>
          </w:p>
        </w:tc>
        <w:tc>
          <w:tcPr>
            <w:tcW w:w="20" w:type="dxa"/>
            <w:shd w:val="clear" w:color="auto" w:fill="auto"/>
          </w:tcPr>
          <w:p w:rsidR="001C421F" w:rsidRPr="00CF7B67" w:rsidRDefault="001C421F" w:rsidP="00CF7B67">
            <w:pPr>
              <w:snapToGrid w:val="0"/>
              <w:spacing w:after="160" w:line="259" w:lineRule="auto"/>
              <w:contextualSpacing/>
              <w:jc w:val="left"/>
              <w:rPr>
                <w:rFonts w:ascii="Calibri" w:eastAsia="Calibri" w:hAnsi="Calibri"/>
                <w:color w:val="000000"/>
                <w:highlight w:val="yellow"/>
                <w:shd w:val="clear" w:color="auto" w:fill="FFFFFF"/>
                <w:lang w:eastAsia="en-US"/>
              </w:rPr>
            </w:pPr>
          </w:p>
        </w:tc>
      </w:tr>
      <w:tr w:rsidR="001C421F" w:rsidRPr="00CF7B67" w:rsidTr="001C421F">
        <w:tblPrEx>
          <w:tblCellMar>
            <w:left w:w="30" w:type="dxa"/>
            <w:right w:w="30" w:type="dxa"/>
          </w:tblCellMar>
        </w:tblPrEx>
        <w:trPr>
          <w:gridAfter w:val="3"/>
          <w:wAfter w:w="619" w:type="dxa"/>
          <w:trHeight w:val="1169"/>
        </w:trPr>
        <w:tc>
          <w:tcPr>
            <w:tcW w:w="560" w:type="dxa"/>
            <w:tcBorders>
              <w:top w:val="single" w:sz="4" w:space="0" w:color="000000"/>
              <w:left w:val="single" w:sz="8" w:space="0" w:color="000000"/>
              <w:bottom w:val="single" w:sz="4" w:space="0" w:color="000000"/>
            </w:tcBorders>
            <w:shd w:val="clear" w:color="auto" w:fill="auto"/>
          </w:tcPr>
          <w:p w:rsidR="001C421F" w:rsidRPr="00CF7B67" w:rsidRDefault="001C421F" w:rsidP="00CF7B67">
            <w:pPr>
              <w:autoSpaceDE w:val="0"/>
              <w:snapToGrid w:val="0"/>
              <w:spacing w:after="160" w:line="259" w:lineRule="auto"/>
              <w:contextualSpacing/>
              <w:jc w:val="center"/>
              <w:rPr>
                <w:rFonts w:eastAsia="Calibri"/>
                <w:color w:val="auto"/>
                <w:shd w:val="clear" w:color="auto" w:fill="auto"/>
                <w:lang w:eastAsia="en-US"/>
              </w:rPr>
            </w:pPr>
            <w:r w:rsidRPr="00CF7B67">
              <w:rPr>
                <w:rFonts w:eastAsia="Calibri"/>
                <w:color w:val="auto"/>
                <w:shd w:val="clear" w:color="auto" w:fill="auto"/>
                <w:lang w:eastAsia="en-US"/>
              </w:rPr>
              <w:t>1</w:t>
            </w:r>
          </w:p>
        </w:tc>
        <w:tc>
          <w:tcPr>
            <w:tcW w:w="3004" w:type="dxa"/>
            <w:tcBorders>
              <w:top w:val="single" w:sz="4" w:space="0" w:color="000000"/>
              <w:left w:val="single" w:sz="8" w:space="0" w:color="000000"/>
              <w:bottom w:val="single" w:sz="4" w:space="0" w:color="000000"/>
            </w:tcBorders>
            <w:shd w:val="clear" w:color="auto" w:fill="auto"/>
          </w:tcPr>
          <w:p w:rsidR="001C421F" w:rsidRPr="00CF7B67" w:rsidRDefault="001C421F" w:rsidP="00CF7B67">
            <w:pPr>
              <w:keepNext/>
              <w:shd w:val="clear" w:color="auto" w:fill="FFFFFF"/>
              <w:suppressAutoHyphens/>
              <w:contextualSpacing/>
              <w:jc w:val="left"/>
              <w:outlineLvl w:val="0"/>
              <w:rPr>
                <w:rFonts w:eastAsia="SimSun"/>
                <w:color w:val="auto"/>
                <w:shd w:val="clear" w:color="auto" w:fill="auto"/>
                <w:lang w:eastAsia="zh-CN"/>
              </w:rPr>
            </w:pPr>
            <w:r w:rsidRPr="00CF7B67">
              <w:rPr>
                <w:rFonts w:eastAsia="SimSun"/>
                <w:color w:val="auto"/>
                <w:shd w:val="clear" w:color="auto" w:fill="auto"/>
                <w:lang w:eastAsia="zh-CN"/>
              </w:rPr>
              <w:t>Плунжерный насос высокого давления VXX-B 215/160 R</w:t>
            </w:r>
          </w:p>
        </w:tc>
        <w:tc>
          <w:tcPr>
            <w:tcW w:w="4253" w:type="dxa"/>
            <w:tcBorders>
              <w:top w:val="single" w:sz="4" w:space="0" w:color="000000"/>
              <w:left w:val="single" w:sz="8" w:space="0" w:color="000000"/>
              <w:bottom w:val="single" w:sz="4" w:space="0" w:color="000000"/>
            </w:tcBorders>
            <w:shd w:val="clear" w:color="auto" w:fill="auto"/>
          </w:tcPr>
          <w:p w:rsidR="001C421F" w:rsidRPr="00CF7B67" w:rsidRDefault="001C421F" w:rsidP="00CF7B67">
            <w:pPr>
              <w:shd w:val="clear" w:color="auto" w:fill="FFFFFF"/>
              <w:spacing w:after="160" w:line="259" w:lineRule="auto"/>
              <w:contextualSpacing/>
              <w:jc w:val="left"/>
              <w:rPr>
                <w:rFonts w:eastAsia="Calibri"/>
                <w:color w:val="auto"/>
                <w:shd w:val="clear" w:color="auto" w:fill="auto"/>
              </w:rPr>
            </w:pPr>
            <w:r w:rsidRPr="00CF7B67">
              <w:rPr>
                <w:rFonts w:eastAsia="Calibri"/>
                <w:color w:val="auto"/>
                <w:shd w:val="clear" w:color="auto" w:fill="auto"/>
              </w:rPr>
              <w:t>Тип – плунжерный</w:t>
            </w:r>
          </w:p>
          <w:p w:rsidR="001C421F" w:rsidRPr="00CF7B67" w:rsidRDefault="001C421F" w:rsidP="00CF7B67">
            <w:pPr>
              <w:shd w:val="clear" w:color="auto" w:fill="FFFFFF"/>
              <w:spacing w:after="160" w:line="259" w:lineRule="auto"/>
              <w:contextualSpacing/>
              <w:jc w:val="left"/>
              <w:rPr>
                <w:rFonts w:eastAsia="Calibri"/>
                <w:color w:val="auto"/>
                <w:shd w:val="clear" w:color="auto" w:fill="auto"/>
              </w:rPr>
            </w:pPr>
            <w:r w:rsidRPr="00CF7B67">
              <w:rPr>
                <w:rFonts w:eastAsia="Calibri"/>
                <w:color w:val="auto"/>
                <w:shd w:val="clear" w:color="auto" w:fill="auto"/>
              </w:rPr>
              <w:t>Пиковая мощность – не менее 65кВт</w:t>
            </w:r>
          </w:p>
          <w:p w:rsidR="001C421F" w:rsidRPr="00CF7B67" w:rsidRDefault="001C421F" w:rsidP="00CF7B67">
            <w:pPr>
              <w:shd w:val="clear" w:color="auto" w:fill="FFFFFF"/>
              <w:spacing w:after="160" w:line="259" w:lineRule="auto"/>
              <w:contextualSpacing/>
              <w:jc w:val="left"/>
              <w:rPr>
                <w:rFonts w:eastAsia="Calibri"/>
                <w:color w:val="auto"/>
                <w:shd w:val="clear" w:color="auto" w:fill="auto"/>
              </w:rPr>
            </w:pPr>
            <w:r w:rsidRPr="00CF7B67">
              <w:rPr>
                <w:rFonts w:eastAsia="Calibri"/>
                <w:color w:val="auto"/>
                <w:shd w:val="clear" w:color="auto" w:fill="auto"/>
              </w:rPr>
              <w:t>Производительность – не менее 215 Л/мин</w:t>
            </w:r>
          </w:p>
          <w:p w:rsidR="001C421F" w:rsidRPr="00CF7B67" w:rsidRDefault="001C421F" w:rsidP="00CF7B67">
            <w:pPr>
              <w:shd w:val="clear" w:color="auto" w:fill="FFFFFF"/>
              <w:spacing w:after="160" w:line="259" w:lineRule="auto"/>
              <w:contextualSpacing/>
              <w:jc w:val="left"/>
              <w:rPr>
                <w:rFonts w:eastAsia="Calibri"/>
                <w:color w:val="auto"/>
                <w:shd w:val="clear" w:color="auto" w:fill="auto"/>
              </w:rPr>
            </w:pPr>
            <w:r w:rsidRPr="00CF7B67">
              <w:rPr>
                <w:rFonts w:eastAsia="Calibri"/>
                <w:color w:val="auto"/>
                <w:shd w:val="clear" w:color="auto" w:fill="auto"/>
              </w:rPr>
              <w:t>Рабочее давление – не менее 160 Бар</w:t>
            </w:r>
          </w:p>
          <w:p w:rsidR="001C421F" w:rsidRPr="00CF7B67" w:rsidRDefault="001C421F" w:rsidP="00CF7B67">
            <w:pPr>
              <w:shd w:val="clear" w:color="auto" w:fill="FFFFFF"/>
              <w:spacing w:after="160" w:line="259" w:lineRule="auto"/>
              <w:contextualSpacing/>
              <w:jc w:val="left"/>
              <w:rPr>
                <w:rFonts w:eastAsia="Calibri"/>
                <w:color w:val="auto"/>
                <w:shd w:val="clear" w:color="auto" w:fill="auto"/>
              </w:rPr>
            </w:pPr>
          </w:p>
          <w:p w:rsidR="001C421F" w:rsidRPr="00CF7B67" w:rsidRDefault="001C421F" w:rsidP="00CF7B67">
            <w:pPr>
              <w:shd w:val="clear" w:color="auto" w:fill="FFFFFF"/>
              <w:spacing w:after="160" w:line="259" w:lineRule="auto"/>
              <w:contextualSpacing/>
              <w:jc w:val="left"/>
              <w:rPr>
                <w:rFonts w:eastAsia="Calibri"/>
                <w:color w:val="auto"/>
                <w:shd w:val="clear" w:color="auto" w:fill="auto"/>
              </w:rPr>
            </w:pPr>
            <w:r w:rsidRPr="00CF7B67">
              <w:rPr>
                <w:rFonts w:eastAsia="Calibri"/>
                <w:color w:val="auto"/>
                <w:shd w:val="clear" w:color="auto" w:fill="auto"/>
              </w:rPr>
              <w:t>ГОСТ 12052-90 (СТ СЭВ 6719-89)</w:t>
            </w:r>
            <w:r>
              <w:rPr>
                <w:rFonts w:eastAsia="Calibri"/>
                <w:color w:val="auto"/>
                <w:shd w:val="clear" w:color="auto" w:fill="auto"/>
              </w:rPr>
              <w:t>-</w:t>
            </w:r>
          </w:p>
          <w:p w:rsidR="001C421F" w:rsidRPr="00CF7B67" w:rsidRDefault="001C421F" w:rsidP="00CF7B67">
            <w:pPr>
              <w:shd w:val="clear" w:color="auto" w:fill="FFFFFF"/>
              <w:spacing w:after="160" w:line="259" w:lineRule="auto"/>
              <w:contextualSpacing/>
              <w:jc w:val="left"/>
              <w:rPr>
                <w:rFonts w:eastAsia="Calibri"/>
                <w:color w:val="auto"/>
                <w:shd w:val="clear" w:color="auto" w:fill="auto"/>
              </w:rPr>
            </w:pPr>
            <w:r w:rsidRPr="002B350C">
              <w:rPr>
                <w:rFonts w:eastAsia="Calibri"/>
                <w:color w:val="auto"/>
                <w:shd w:val="clear" w:color="auto" w:fill="auto"/>
              </w:rPr>
              <w:t>Насосы поршневые и плунжерные. Основные параметры и размеры</w:t>
            </w:r>
          </w:p>
        </w:tc>
        <w:tc>
          <w:tcPr>
            <w:tcW w:w="814" w:type="dxa"/>
            <w:tcBorders>
              <w:top w:val="single" w:sz="4" w:space="0" w:color="000000"/>
              <w:left w:val="single" w:sz="8" w:space="0" w:color="000000"/>
              <w:bottom w:val="single" w:sz="4" w:space="0" w:color="000000"/>
              <w:right w:val="single" w:sz="4" w:space="0" w:color="auto"/>
            </w:tcBorders>
            <w:shd w:val="clear" w:color="auto" w:fill="auto"/>
          </w:tcPr>
          <w:p w:rsidR="001C421F" w:rsidRPr="00CF7B67" w:rsidRDefault="001C421F" w:rsidP="00CF7B67">
            <w:pPr>
              <w:autoSpaceDE w:val="0"/>
              <w:snapToGrid w:val="0"/>
              <w:spacing w:after="160" w:line="259" w:lineRule="auto"/>
              <w:contextualSpacing/>
              <w:jc w:val="center"/>
              <w:rPr>
                <w:rFonts w:eastAsia="Calibri"/>
                <w:color w:val="auto"/>
                <w:shd w:val="clear" w:color="auto" w:fill="auto"/>
                <w:lang w:eastAsia="en-US"/>
              </w:rPr>
            </w:pPr>
            <w:r w:rsidRPr="00CF7B67">
              <w:rPr>
                <w:rFonts w:eastAsia="Calibri"/>
                <w:color w:val="auto"/>
                <w:shd w:val="clear" w:color="auto" w:fill="auto"/>
                <w:lang w:eastAsia="en-US"/>
              </w:rPr>
              <w:t xml:space="preserve">шт. </w:t>
            </w:r>
          </w:p>
        </w:tc>
        <w:tc>
          <w:tcPr>
            <w:tcW w:w="1028" w:type="dxa"/>
            <w:tcBorders>
              <w:top w:val="single" w:sz="4" w:space="0" w:color="auto"/>
              <w:left w:val="single" w:sz="4" w:space="0" w:color="auto"/>
              <w:bottom w:val="single" w:sz="4" w:space="0" w:color="auto"/>
              <w:right w:val="single" w:sz="4" w:space="0" w:color="auto"/>
            </w:tcBorders>
            <w:shd w:val="clear" w:color="auto" w:fill="auto"/>
          </w:tcPr>
          <w:p w:rsidR="001C421F" w:rsidRPr="00CF7B67" w:rsidRDefault="001C421F" w:rsidP="00CF7B67">
            <w:pPr>
              <w:autoSpaceDE w:val="0"/>
              <w:snapToGrid w:val="0"/>
              <w:spacing w:after="160" w:line="259" w:lineRule="auto"/>
              <w:contextualSpacing/>
              <w:jc w:val="center"/>
              <w:rPr>
                <w:rFonts w:eastAsia="Calibri"/>
                <w:color w:val="auto"/>
                <w:shd w:val="clear" w:color="auto" w:fill="auto"/>
                <w:lang w:eastAsia="en-US"/>
              </w:rPr>
            </w:pPr>
            <w:r w:rsidRPr="00CF7B67">
              <w:rPr>
                <w:rFonts w:eastAsia="Calibri"/>
                <w:color w:val="auto"/>
                <w:shd w:val="clear" w:color="auto" w:fill="auto"/>
                <w:lang w:eastAsia="en-US"/>
              </w:rPr>
              <w:t>1</w:t>
            </w:r>
          </w:p>
        </w:tc>
      </w:tr>
    </w:tbl>
    <w:p w:rsidR="00CF7B67" w:rsidRPr="00CF7B67" w:rsidRDefault="00CF7B67" w:rsidP="00CF7B67">
      <w:pPr>
        <w:spacing w:after="160" w:line="259" w:lineRule="auto"/>
        <w:contextualSpacing/>
        <w:jc w:val="left"/>
        <w:rPr>
          <w:rFonts w:eastAsia="Calibri"/>
          <w:color w:val="auto"/>
          <w:shd w:val="clear" w:color="auto" w:fill="auto"/>
          <w:lang w:eastAsia="en-US"/>
        </w:rPr>
      </w:pPr>
      <w:r w:rsidRPr="00CF7B67">
        <w:rPr>
          <w:rFonts w:eastAsia="Calibri"/>
          <w:color w:val="auto"/>
          <w:shd w:val="clear" w:color="auto" w:fill="auto"/>
          <w:lang w:eastAsia="en-US"/>
        </w:rPr>
        <w:t xml:space="preserve">Примечания : Плунжерный насос высокого давления марки VXX-B 215/160 R не может быть заменен на другой, так как насос устанавливается на автомашину КАМАЗ КО-512 Гос.№ С 248 ХХ взамен вышедшего из строя, все установочные крепления изготовлены под данный насос, эквивалент не рассматривается. </w:t>
      </w:r>
    </w:p>
    <w:p w:rsidR="00CF7B67" w:rsidRPr="00CF7B67" w:rsidRDefault="00CF7B67" w:rsidP="00CF7B67">
      <w:pPr>
        <w:spacing w:after="160" w:line="259" w:lineRule="auto"/>
        <w:contextualSpacing/>
        <w:jc w:val="left"/>
        <w:rPr>
          <w:rFonts w:eastAsia="Calibri"/>
          <w:color w:val="auto"/>
          <w:shd w:val="clear" w:color="auto" w:fill="auto"/>
          <w:lang w:eastAsia="en-US"/>
        </w:rPr>
      </w:pPr>
      <w:r w:rsidRPr="00CF7B67">
        <w:rPr>
          <w:rFonts w:eastAsia="Calibri"/>
          <w:color w:val="auto"/>
          <w:shd w:val="clear" w:color="auto" w:fill="auto"/>
          <w:lang w:eastAsia="en-US"/>
        </w:rPr>
        <w:t>2. Требования к качеству поставки:</w:t>
      </w:r>
    </w:p>
    <w:p w:rsidR="00CF7B67" w:rsidRPr="00CF7B67" w:rsidRDefault="00CF7B67" w:rsidP="00CF7B67">
      <w:pPr>
        <w:spacing w:after="160" w:line="259" w:lineRule="auto"/>
        <w:contextualSpacing/>
        <w:jc w:val="left"/>
        <w:rPr>
          <w:rFonts w:eastAsia="Calibri"/>
          <w:color w:val="auto"/>
          <w:shd w:val="clear" w:color="auto" w:fill="auto"/>
          <w:lang w:eastAsia="en-US"/>
        </w:rPr>
      </w:pPr>
      <w:r w:rsidRPr="00CF7B67">
        <w:rPr>
          <w:rFonts w:eastAsia="Calibri"/>
          <w:color w:val="auto"/>
          <w:shd w:val="clear" w:color="auto" w:fill="auto"/>
          <w:lang w:eastAsia="en-US"/>
        </w:rPr>
        <w:t>Весь товар должен быть новым,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rsidR="00CF7B67" w:rsidRPr="00CF7B67" w:rsidRDefault="00CF7B67" w:rsidP="00CF7B67">
      <w:pPr>
        <w:spacing w:after="160" w:line="259" w:lineRule="auto"/>
        <w:contextualSpacing/>
        <w:jc w:val="left"/>
        <w:rPr>
          <w:rFonts w:eastAsia="Calibri"/>
          <w:color w:val="auto"/>
          <w:shd w:val="clear" w:color="auto" w:fill="auto"/>
          <w:lang w:eastAsia="en-US"/>
        </w:rPr>
      </w:pPr>
      <w:r w:rsidRPr="00CF7B67">
        <w:rPr>
          <w:rFonts w:eastAsia="Calibri"/>
          <w:color w:val="auto"/>
          <w:shd w:val="clear" w:color="auto" w:fill="auto"/>
          <w:lang w:eastAsia="en-US"/>
        </w:rPr>
        <w:t>2.1. Товар поставляется в заводской упаковке. Упаковка товара должна обеспечить сохранность товара при его транспортировке и хранении.</w:t>
      </w:r>
    </w:p>
    <w:p w:rsidR="00CF7B67" w:rsidRPr="00CF7B67" w:rsidRDefault="00CF7B67" w:rsidP="00CF7B67">
      <w:pPr>
        <w:spacing w:after="160" w:line="259" w:lineRule="auto"/>
        <w:contextualSpacing/>
        <w:jc w:val="left"/>
        <w:rPr>
          <w:rFonts w:eastAsia="Calibri"/>
          <w:color w:val="auto"/>
          <w:shd w:val="clear" w:color="auto" w:fill="auto"/>
          <w:lang w:eastAsia="en-US"/>
        </w:rPr>
      </w:pPr>
      <w:r w:rsidRPr="00CF7B67">
        <w:rPr>
          <w:rFonts w:eastAsia="Calibri"/>
          <w:color w:val="auto"/>
          <w:shd w:val="clear" w:color="auto" w:fill="auto"/>
          <w:lang w:eastAsia="en-US"/>
        </w:rPr>
        <w:lastRenderedPageBreak/>
        <w:t>2.2.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rsidR="00CF7B67" w:rsidRPr="00CF7B67" w:rsidRDefault="00CF7B67" w:rsidP="00CF7B67">
      <w:pPr>
        <w:spacing w:after="160" w:line="259" w:lineRule="auto"/>
        <w:contextualSpacing/>
        <w:jc w:val="left"/>
        <w:rPr>
          <w:rFonts w:eastAsia="Calibri"/>
          <w:color w:val="auto"/>
          <w:shd w:val="clear" w:color="auto" w:fill="auto"/>
          <w:lang w:eastAsia="en-US"/>
        </w:rPr>
      </w:pPr>
      <w:r w:rsidRPr="00CF7B67">
        <w:rPr>
          <w:rFonts w:eastAsia="Calibri"/>
          <w:color w:val="auto"/>
          <w:shd w:val="clear" w:color="auto" w:fill="auto"/>
          <w:lang w:eastAsia="en-US"/>
        </w:rPr>
        <w:t>2.3. Товар должен быть новым, не бывшим в употреблении, не восстановленным, не иметь дефектов.</w:t>
      </w:r>
    </w:p>
    <w:p w:rsidR="00CF7B67" w:rsidRPr="00CF7B67" w:rsidRDefault="00CF7B67" w:rsidP="00CF7B67">
      <w:pPr>
        <w:spacing w:after="160" w:line="259" w:lineRule="auto"/>
        <w:contextualSpacing/>
        <w:jc w:val="left"/>
        <w:rPr>
          <w:rFonts w:eastAsia="Calibri"/>
          <w:color w:val="auto"/>
          <w:shd w:val="clear" w:color="auto" w:fill="auto"/>
          <w:lang w:eastAsia="en-US"/>
        </w:rPr>
      </w:pPr>
      <w:r w:rsidRPr="00CF7B67">
        <w:rPr>
          <w:rFonts w:eastAsia="Calibri"/>
          <w:color w:val="auto"/>
          <w:shd w:val="clear" w:color="auto" w:fill="auto"/>
          <w:lang w:eastAsia="en-US"/>
        </w:rPr>
        <w:t>2.4.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CF7B67" w:rsidRPr="00CF7B67" w:rsidRDefault="00CF7B67" w:rsidP="00CF7B67">
      <w:pPr>
        <w:spacing w:after="160" w:line="259" w:lineRule="auto"/>
        <w:contextualSpacing/>
        <w:jc w:val="left"/>
        <w:rPr>
          <w:rFonts w:eastAsia="Calibri"/>
          <w:color w:val="auto"/>
          <w:shd w:val="clear" w:color="auto" w:fill="auto"/>
          <w:lang w:eastAsia="en-US"/>
        </w:rPr>
      </w:pPr>
      <w:r w:rsidRPr="00CF7B67">
        <w:rPr>
          <w:rFonts w:eastAsia="Calibri"/>
          <w:color w:val="auto"/>
          <w:shd w:val="clear" w:color="auto" w:fill="auto"/>
          <w:lang w:eastAsia="en-US"/>
        </w:rPr>
        <w:t>2.5.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rsidR="00CF7B67" w:rsidRPr="00CF7B67" w:rsidRDefault="00CF7B67" w:rsidP="00CF7B67">
      <w:pPr>
        <w:spacing w:after="160" w:line="259" w:lineRule="auto"/>
        <w:contextualSpacing/>
        <w:jc w:val="left"/>
        <w:rPr>
          <w:rFonts w:eastAsia="Calibri"/>
          <w:color w:val="auto"/>
          <w:shd w:val="clear" w:color="auto" w:fill="auto"/>
          <w:lang w:eastAsia="en-US"/>
        </w:rPr>
      </w:pPr>
      <w:r w:rsidRPr="00CF7B67">
        <w:rPr>
          <w:rFonts w:eastAsia="Calibri"/>
          <w:color w:val="auto"/>
          <w:shd w:val="clear" w:color="auto" w:fill="auto"/>
          <w:lang w:eastAsia="en-US"/>
        </w:rPr>
        <w:t xml:space="preserve">3. Место доставки: 424039, Республика Марий Эл, г. Йошкар-Ола, ул. Дружбы,2  </w:t>
      </w:r>
    </w:p>
    <w:p w:rsidR="00CF7B67" w:rsidRPr="00CF7B67" w:rsidRDefault="00CF7B67" w:rsidP="00CF7B67">
      <w:pPr>
        <w:spacing w:after="160" w:line="259" w:lineRule="auto"/>
        <w:contextualSpacing/>
        <w:jc w:val="left"/>
        <w:rPr>
          <w:rFonts w:eastAsia="Calibri"/>
          <w:color w:val="auto"/>
          <w:shd w:val="clear" w:color="auto" w:fill="auto"/>
          <w:lang w:eastAsia="en-US"/>
        </w:rPr>
      </w:pPr>
      <w:r w:rsidRPr="00CF7B67">
        <w:rPr>
          <w:rFonts w:eastAsia="Calibri"/>
          <w:color w:val="auto"/>
          <w:shd w:val="clear" w:color="auto" w:fill="auto"/>
          <w:lang w:eastAsia="en-US"/>
        </w:rPr>
        <w:t>4. Срок поставки: Поставка Товара осуществляется в течение 30 рабочих дней со дня заключения договора. В рабочие дни с 8-00 до 16-00.</w:t>
      </w:r>
    </w:p>
    <w:p w:rsidR="00CF7B67" w:rsidRPr="00CF7B67" w:rsidRDefault="00CF7B67" w:rsidP="00CF7B67">
      <w:pPr>
        <w:spacing w:after="160" w:line="259" w:lineRule="auto"/>
        <w:contextualSpacing/>
        <w:jc w:val="left"/>
        <w:rPr>
          <w:rFonts w:eastAsia="Calibri"/>
          <w:color w:val="auto"/>
          <w:shd w:val="clear" w:color="auto" w:fill="auto"/>
          <w:lang w:eastAsia="en-US"/>
        </w:rPr>
      </w:pPr>
      <w:r w:rsidRPr="00CF7B67">
        <w:rPr>
          <w:rFonts w:eastAsia="Calibri"/>
          <w:color w:val="auto"/>
          <w:shd w:val="clear" w:color="auto" w:fill="auto"/>
          <w:lang w:eastAsia="en-US"/>
        </w:rPr>
        <w:t xml:space="preserve">5.Срок оплаты: Расчеты   по   настоящему   Договору Заказчик   производит в следующем порядке: оплата после получения товара в течение 7 (Семи) рабочих </w:t>
      </w:r>
      <w:r w:rsidRPr="00CF7B67">
        <w:rPr>
          <w:rFonts w:eastAsia="Calibri"/>
          <w:color w:val="auto"/>
          <w:shd w:val="clear" w:color="auto" w:fill="auto"/>
          <w:lang w:eastAsia="en-US"/>
        </w:rPr>
        <w:lastRenderedPageBreak/>
        <w:t xml:space="preserve">дней с момента подписания товарной накладной ответственными представителями с обеих сторон.  </w:t>
      </w:r>
    </w:p>
    <w:p w:rsidR="00CF7B67" w:rsidRPr="00CF7B67" w:rsidRDefault="00CF7B67" w:rsidP="00CF7B67">
      <w:pPr>
        <w:spacing w:after="160" w:line="259" w:lineRule="auto"/>
        <w:contextualSpacing/>
        <w:jc w:val="left"/>
        <w:rPr>
          <w:rFonts w:eastAsia="Calibri"/>
          <w:color w:val="auto"/>
          <w:shd w:val="clear" w:color="auto" w:fill="auto"/>
          <w:lang w:eastAsia="en-US"/>
        </w:rPr>
      </w:pPr>
      <w:r w:rsidRPr="00CF7B67">
        <w:rPr>
          <w:rFonts w:eastAsia="Calibri"/>
          <w:color w:val="auto"/>
          <w:shd w:val="clear" w:color="auto" w:fill="auto"/>
          <w:lang w:eastAsia="en-US"/>
        </w:rPr>
        <w:t>6. Условия поставки: Поставка Товара осуществляется силами и за счет Поставщика.</w:t>
      </w:r>
    </w:p>
    <w:p w:rsidR="00CF7B67" w:rsidRPr="00CF7B67" w:rsidRDefault="00CF7B67" w:rsidP="00CF7B67">
      <w:pPr>
        <w:spacing w:after="160" w:line="259" w:lineRule="auto"/>
        <w:contextualSpacing/>
        <w:jc w:val="left"/>
        <w:rPr>
          <w:rFonts w:eastAsia="Calibri"/>
          <w:color w:val="auto"/>
          <w:shd w:val="clear" w:color="auto" w:fill="auto"/>
          <w:lang w:eastAsia="en-US"/>
        </w:rPr>
      </w:pPr>
      <w:r w:rsidRPr="00CF7B67">
        <w:rPr>
          <w:rFonts w:eastAsia="Calibri"/>
          <w:color w:val="auto"/>
          <w:shd w:val="clear" w:color="auto" w:fill="auto"/>
          <w:lang w:eastAsia="en-US"/>
        </w:rPr>
        <w:t xml:space="preserve"> Поставщик либо уполномоченное им лицо при передаче товара обязан предоставить заказчику следующие документы: </w:t>
      </w:r>
    </w:p>
    <w:p w:rsidR="00CF7B67" w:rsidRPr="00CF7B67" w:rsidRDefault="00CF7B67" w:rsidP="00CF7B67">
      <w:pPr>
        <w:spacing w:after="160" w:line="259" w:lineRule="auto"/>
        <w:contextualSpacing/>
        <w:jc w:val="left"/>
        <w:rPr>
          <w:rFonts w:eastAsia="Calibri"/>
          <w:color w:val="auto"/>
          <w:shd w:val="clear" w:color="auto" w:fill="auto"/>
          <w:lang w:eastAsia="en-US"/>
        </w:rPr>
      </w:pPr>
      <w:r w:rsidRPr="00CF7B67">
        <w:rPr>
          <w:rFonts w:eastAsia="Calibri"/>
          <w:color w:val="auto"/>
          <w:shd w:val="clear" w:color="auto" w:fill="auto"/>
          <w:lang w:eastAsia="en-US"/>
        </w:rPr>
        <w:t>- Счет на оплату.</w:t>
      </w:r>
    </w:p>
    <w:p w:rsidR="00CF7B67" w:rsidRPr="00CF7B67" w:rsidRDefault="00CF7B67" w:rsidP="00CF7B67">
      <w:pPr>
        <w:spacing w:after="160" w:line="259" w:lineRule="auto"/>
        <w:contextualSpacing/>
        <w:jc w:val="left"/>
        <w:rPr>
          <w:rFonts w:eastAsia="Calibri"/>
          <w:color w:val="auto"/>
          <w:shd w:val="clear" w:color="auto" w:fill="auto"/>
          <w:lang w:eastAsia="en-US"/>
        </w:rPr>
      </w:pPr>
      <w:r w:rsidRPr="00CF7B67">
        <w:rPr>
          <w:rFonts w:eastAsia="Calibri"/>
          <w:color w:val="auto"/>
          <w:shd w:val="clear" w:color="auto" w:fill="auto"/>
          <w:lang w:eastAsia="en-US"/>
        </w:rPr>
        <w:t>- Товарная накладная № торг-12, счет-фактура либо универсальный передаточный документ.</w:t>
      </w:r>
    </w:p>
    <w:p w:rsidR="006B344B" w:rsidRDefault="006B344B" w:rsidP="00CF7B67">
      <w:pPr>
        <w:suppressAutoHyphens/>
        <w:rPr>
          <w:rFonts w:eastAsia="Times New Roman"/>
          <w:color w:val="auto"/>
          <w:shd w:val="clear" w:color="auto" w:fill="auto"/>
          <w:lang w:eastAsia="zh-CN"/>
        </w:rPr>
      </w:pPr>
    </w:p>
    <w:p w:rsidR="00704EEA" w:rsidRDefault="00704EEA" w:rsidP="00881E89">
      <w:pPr>
        <w:jc w:val="center"/>
        <w:rPr>
          <w:rFonts w:eastAsia="Calibri"/>
          <w:b/>
          <w:color w:val="auto"/>
          <w:shd w:val="clear" w:color="auto" w:fill="auto"/>
          <w:lang w:eastAsia="en-US"/>
        </w:rPr>
      </w:pPr>
    </w:p>
    <w:p w:rsidR="004F6D6D" w:rsidRDefault="004F6D6D" w:rsidP="00881E89">
      <w:pPr>
        <w:jc w:val="center"/>
        <w:rPr>
          <w:rFonts w:eastAsia="Calibri"/>
          <w:b/>
          <w:color w:val="auto"/>
          <w:shd w:val="clear" w:color="auto" w:fill="auto"/>
          <w:lang w:eastAsia="en-US"/>
        </w:rPr>
      </w:pPr>
    </w:p>
    <w:p w:rsidR="004F6D6D" w:rsidRDefault="004F6D6D" w:rsidP="00881E89">
      <w:pPr>
        <w:jc w:val="center"/>
        <w:rPr>
          <w:rFonts w:eastAsia="Calibri"/>
          <w:b/>
          <w:color w:val="auto"/>
          <w:shd w:val="clear" w:color="auto" w:fill="auto"/>
          <w:lang w:eastAsia="en-US"/>
        </w:rPr>
      </w:pPr>
    </w:p>
    <w:p w:rsidR="004F6D6D" w:rsidRDefault="004F6D6D" w:rsidP="00881E89">
      <w:pPr>
        <w:jc w:val="center"/>
        <w:rPr>
          <w:rFonts w:eastAsia="Calibri"/>
          <w:b/>
          <w:color w:val="auto"/>
          <w:shd w:val="clear" w:color="auto" w:fill="auto"/>
          <w:lang w:eastAsia="en-US"/>
        </w:rPr>
      </w:pPr>
    </w:p>
    <w:p w:rsidR="004F6D6D" w:rsidRDefault="004F6D6D"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CF7B67" w:rsidRPr="00CF7B67" w:rsidRDefault="00CF7B67" w:rsidP="00CF7B67">
      <w:pPr>
        <w:jc w:val="right"/>
        <w:rPr>
          <w:rFonts w:eastAsia="Times New Roman"/>
          <w:b/>
          <w:color w:val="auto"/>
          <w:sz w:val="22"/>
          <w:szCs w:val="22"/>
          <w:shd w:val="clear" w:color="auto" w:fill="auto"/>
        </w:rPr>
      </w:pPr>
    </w:p>
    <w:p w:rsidR="00CF7B67" w:rsidRPr="00CF7B67" w:rsidRDefault="00CF7B67" w:rsidP="00CF7B67">
      <w:pPr>
        <w:ind w:firstLine="709"/>
        <w:jc w:val="center"/>
        <w:rPr>
          <w:rFonts w:eastAsia="Times New Roman"/>
          <w:b/>
          <w:color w:val="auto"/>
          <w:sz w:val="22"/>
          <w:szCs w:val="22"/>
          <w:shd w:val="clear" w:color="auto" w:fill="auto"/>
        </w:rPr>
      </w:pPr>
      <w:r w:rsidRPr="00CF7B67">
        <w:rPr>
          <w:rFonts w:eastAsia="Times New Roman"/>
          <w:b/>
          <w:color w:val="auto"/>
          <w:sz w:val="22"/>
          <w:szCs w:val="22"/>
          <w:shd w:val="clear" w:color="auto" w:fill="auto"/>
        </w:rPr>
        <w:t>Договор № _______</w:t>
      </w:r>
    </w:p>
    <w:p w:rsidR="00CF7B67" w:rsidRPr="00CF7B67" w:rsidRDefault="00CF7B67" w:rsidP="00CF7B67">
      <w:pPr>
        <w:ind w:firstLine="709"/>
        <w:jc w:val="center"/>
        <w:rPr>
          <w:rFonts w:eastAsia="Times New Roman"/>
          <w:b/>
          <w:color w:val="auto"/>
          <w:sz w:val="22"/>
          <w:szCs w:val="22"/>
          <w:shd w:val="clear" w:color="auto" w:fill="auto"/>
        </w:rPr>
      </w:pPr>
      <w:r w:rsidRPr="00CF7B67">
        <w:rPr>
          <w:rFonts w:eastAsia="Times New Roman"/>
          <w:b/>
          <w:color w:val="auto"/>
          <w:sz w:val="22"/>
          <w:szCs w:val="22"/>
          <w:shd w:val="clear" w:color="auto" w:fill="auto"/>
        </w:rPr>
        <w:t>на поставку плунжерного насоса высокого давления</w:t>
      </w:r>
    </w:p>
    <w:p w:rsidR="00CF7B67" w:rsidRPr="00CF7B67" w:rsidRDefault="00CF7B67" w:rsidP="00CF7B67">
      <w:pPr>
        <w:ind w:firstLine="709"/>
        <w:jc w:val="center"/>
        <w:rPr>
          <w:rFonts w:eastAsia="Times New Roman"/>
          <w:b/>
          <w:color w:val="auto"/>
          <w:sz w:val="22"/>
          <w:szCs w:val="22"/>
          <w:shd w:val="clear" w:color="auto" w:fill="auto"/>
        </w:rPr>
      </w:pPr>
    </w:p>
    <w:p w:rsidR="00CF7B67" w:rsidRPr="00CF7B67" w:rsidRDefault="00CF7B67" w:rsidP="00CF7B67">
      <w:pPr>
        <w:ind w:firstLine="709"/>
        <w:jc w:val="left"/>
        <w:rPr>
          <w:rFonts w:eastAsia="Times New Roman"/>
          <w:color w:val="auto"/>
          <w:sz w:val="22"/>
          <w:szCs w:val="22"/>
          <w:shd w:val="clear" w:color="auto" w:fill="auto"/>
        </w:rPr>
      </w:pPr>
      <w:r w:rsidRPr="00CF7B67">
        <w:rPr>
          <w:rFonts w:eastAsia="Times New Roman"/>
          <w:color w:val="auto"/>
          <w:sz w:val="22"/>
          <w:szCs w:val="22"/>
          <w:shd w:val="clear" w:color="auto" w:fill="auto"/>
        </w:rPr>
        <w:t>г. Йошкар-Ола                                                                                                           «____»  ________ 2023 г.</w:t>
      </w:r>
    </w:p>
    <w:p w:rsidR="00CF7B67" w:rsidRPr="00CF7B67" w:rsidRDefault="00CF7B67" w:rsidP="00CF7B67">
      <w:pPr>
        <w:rPr>
          <w:rFonts w:eastAsia="Times New Roman"/>
          <w:color w:val="4F81BD"/>
          <w:sz w:val="22"/>
          <w:szCs w:val="22"/>
          <w:shd w:val="clear" w:color="auto" w:fill="auto"/>
        </w:rPr>
      </w:pPr>
    </w:p>
    <w:p w:rsidR="00CF7B67" w:rsidRPr="00CF7B67" w:rsidRDefault="00CF7B67" w:rsidP="00CF7B67">
      <w:pPr>
        <w:keepNext/>
        <w:keepLines/>
        <w:suppressAutoHyphens/>
        <w:ind w:firstLine="709"/>
        <w:rPr>
          <w:rFonts w:eastAsia="Calibri"/>
          <w:bCs/>
          <w:color w:val="000000"/>
          <w:sz w:val="22"/>
          <w:szCs w:val="22"/>
          <w:shd w:val="clear" w:color="auto" w:fill="auto"/>
          <w:lang w:eastAsia="zh-CN"/>
        </w:rPr>
      </w:pPr>
      <w:r w:rsidRPr="00CF7B67">
        <w:rPr>
          <w:rFonts w:eastAsia="Calibri"/>
          <w:bCs/>
          <w:color w:val="000000"/>
          <w:sz w:val="22"/>
          <w:szCs w:val="22"/>
          <w:shd w:val="clear" w:color="auto" w:fill="auto"/>
          <w:lang w:eastAsia="zh-CN"/>
        </w:rPr>
        <w:lastRenderedPageBreak/>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27.07.2023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rsidR="00CF7B67" w:rsidRPr="00CF7B67" w:rsidRDefault="00CF7B67" w:rsidP="00CF7B67">
      <w:pPr>
        <w:autoSpaceDE w:val="0"/>
        <w:autoSpaceDN w:val="0"/>
        <w:adjustRightInd w:val="0"/>
        <w:ind w:firstLine="709"/>
        <w:rPr>
          <w:rFonts w:eastAsia="Times New Roman"/>
          <w:color w:val="auto"/>
          <w:sz w:val="22"/>
          <w:szCs w:val="22"/>
          <w:shd w:val="clear" w:color="auto" w:fill="auto"/>
        </w:rPr>
      </w:pPr>
    </w:p>
    <w:p w:rsidR="00CF7B67" w:rsidRPr="00CF7B67" w:rsidRDefault="00CF7B67" w:rsidP="00CF7B67">
      <w:pPr>
        <w:autoSpaceDE w:val="0"/>
        <w:autoSpaceDN w:val="0"/>
        <w:adjustRightInd w:val="0"/>
        <w:ind w:firstLine="709"/>
        <w:rPr>
          <w:rFonts w:eastAsia="Times New Roman"/>
          <w:color w:val="auto"/>
          <w:sz w:val="22"/>
          <w:szCs w:val="22"/>
          <w:shd w:val="clear" w:color="auto" w:fill="auto"/>
        </w:rPr>
      </w:pPr>
    </w:p>
    <w:p w:rsidR="00CF7B67" w:rsidRPr="00CF7B67" w:rsidRDefault="00CF7B67" w:rsidP="00CF7B67">
      <w:pPr>
        <w:widowControl w:val="0"/>
        <w:autoSpaceDE w:val="0"/>
        <w:autoSpaceDN w:val="0"/>
        <w:adjustRightInd w:val="0"/>
        <w:ind w:left="709"/>
        <w:jc w:val="center"/>
        <w:rPr>
          <w:rFonts w:eastAsia="Times New Roman"/>
          <w:b/>
          <w:bCs/>
          <w:color w:val="auto"/>
          <w:sz w:val="22"/>
          <w:szCs w:val="22"/>
          <w:shd w:val="clear" w:color="auto" w:fill="auto"/>
        </w:rPr>
      </w:pPr>
      <w:r w:rsidRPr="00CF7B67">
        <w:rPr>
          <w:rFonts w:eastAsia="Times New Roman"/>
          <w:b/>
          <w:bCs/>
          <w:color w:val="auto"/>
          <w:sz w:val="22"/>
          <w:szCs w:val="22"/>
          <w:shd w:val="clear" w:color="auto" w:fill="auto"/>
        </w:rPr>
        <w:t>1. ПРЕДМЕТ ДОГОВОРА</w:t>
      </w:r>
    </w:p>
    <w:p w:rsidR="00CF7B67" w:rsidRPr="00CF7B67" w:rsidRDefault="00FB4D32" w:rsidP="00FB4D32">
      <w:pPr>
        <w:widowControl w:val="0"/>
        <w:tabs>
          <w:tab w:val="left" w:pos="1134"/>
        </w:tabs>
        <w:autoSpaceDE w:val="0"/>
        <w:autoSpaceDN w:val="0"/>
        <w:adjustRightInd w:val="0"/>
        <w:rPr>
          <w:rFonts w:eastAsia="Times New Roman"/>
          <w:color w:val="auto"/>
          <w:sz w:val="22"/>
          <w:szCs w:val="22"/>
          <w:shd w:val="clear" w:color="auto" w:fill="auto"/>
        </w:rPr>
      </w:pPr>
      <w:r>
        <w:rPr>
          <w:rFonts w:eastAsia="Times New Roman"/>
          <w:color w:val="auto"/>
          <w:sz w:val="22"/>
          <w:szCs w:val="22"/>
          <w:shd w:val="clear" w:color="auto" w:fill="auto"/>
        </w:rPr>
        <w:t xml:space="preserve">             1.1 </w:t>
      </w:r>
      <w:r w:rsidR="00CF7B67" w:rsidRPr="00CF7B67">
        <w:rPr>
          <w:rFonts w:eastAsia="Times New Roman"/>
          <w:color w:val="auto"/>
          <w:sz w:val="22"/>
          <w:szCs w:val="22"/>
          <w:shd w:val="clear" w:color="auto" w:fill="auto"/>
        </w:rPr>
        <w:t>Поставщик обязуется осуществить поставку плунжерного насоса высокого давления (далее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CF7B67" w:rsidRPr="00CF7B67" w:rsidRDefault="00CF7B67" w:rsidP="00CF7B67">
      <w:pPr>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1.2. Поставляемый Товар должен быть новым, не иметь дефектов,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w:t>
      </w:r>
      <w:r w:rsidRPr="00CF7B67">
        <w:rPr>
          <w:rFonts w:eastAsia="Times New Roman"/>
          <w:color w:val="auto"/>
          <w:sz w:val="22"/>
          <w:szCs w:val="22"/>
          <w:shd w:val="clear" w:color="auto" w:fill="auto"/>
        </w:rPr>
        <w:lastRenderedPageBreak/>
        <w:t>бованиям ТР ТС и ГОСТ для поставляемого товара, иной нормативно-технической документации, требованиям других документов, регламентирующих вопросы поставляемого товара.</w:t>
      </w:r>
    </w:p>
    <w:p w:rsidR="00CF7B67" w:rsidRPr="00CF7B67" w:rsidRDefault="00CF7B67" w:rsidP="00CF7B67">
      <w:pPr>
        <w:autoSpaceDE w:val="0"/>
        <w:autoSpaceDN w:val="0"/>
        <w:adjustRightInd w:val="0"/>
        <w:rPr>
          <w:rFonts w:eastAsia="Times New Roman"/>
          <w:color w:val="auto"/>
          <w:sz w:val="22"/>
          <w:szCs w:val="22"/>
          <w:shd w:val="clear" w:color="auto" w:fill="auto"/>
        </w:rPr>
      </w:pPr>
      <w:r w:rsidRPr="00CF7B67">
        <w:rPr>
          <w:rFonts w:eastAsia="Times New Roman"/>
          <w:color w:val="auto"/>
          <w:sz w:val="22"/>
          <w:szCs w:val="22"/>
          <w:shd w:val="clear" w:color="auto" w:fill="auto"/>
        </w:rPr>
        <w:t xml:space="preserve">             1.3. Товар поставляется в заводской упаковке. Упаковка должна обеспечить сохранность товара при его транспортировке и хранении.</w:t>
      </w:r>
    </w:p>
    <w:p w:rsidR="00CF7B67" w:rsidRPr="00CF7B67" w:rsidRDefault="00CF7B67" w:rsidP="00CF7B67">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CF7B67" w:rsidRPr="00CF7B67" w:rsidRDefault="00CF7B67" w:rsidP="00CF7B67">
      <w:pPr>
        <w:ind w:firstLine="709"/>
        <w:rPr>
          <w:rFonts w:eastAsia="Times New Roman"/>
          <w:color w:val="auto"/>
          <w:shd w:val="clear" w:color="auto" w:fill="auto"/>
        </w:rPr>
      </w:pPr>
      <w:r w:rsidRPr="00CF7B67">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rsidR="00CF7B67" w:rsidRPr="00CF7B67" w:rsidRDefault="00CF7B67" w:rsidP="00CF7B67">
      <w:pPr>
        <w:autoSpaceDE w:val="0"/>
        <w:autoSpaceDN w:val="0"/>
        <w:adjustRightInd w:val="0"/>
        <w:ind w:left="709"/>
        <w:jc w:val="center"/>
        <w:rPr>
          <w:rFonts w:eastAsia="Times New Roman"/>
          <w:b/>
          <w:color w:val="auto"/>
          <w:sz w:val="22"/>
          <w:szCs w:val="22"/>
          <w:shd w:val="clear" w:color="auto" w:fill="auto"/>
        </w:rPr>
      </w:pPr>
    </w:p>
    <w:p w:rsidR="00CF7B67" w:rsidRPr="00CF7B67" w:rsidRDefault="00CF7B67" w:rsidP="00CF7B67">
      <w:pPr>
        <w:autoSpaceDE w:val="0"/>
        <w:autoSpaceDN w:val="0"/>
        <w:adjustRightInd w:val="0"/>
        <w:ind w:left="709"/>
        <w:jc w:val="center"/>
        <w:rPr>
          <w:rFonts w:eastAsia="Times New Roman"/>
          <w:b/>
          <w:color w:val="auto"/>
          <w:sz w:val="22"/>
          <w:szCs w:val="22"/>
          <w:shd w:val="clear" w:color="auto" w:fill="auto"/>
        </w:rPr>
      </w:pPr>
      <w:r w:rsidRPr="00CF7B67">
        <w:rPr>
          <w:rFonts w:eastAsia="Times New Roman"/>
          <w:b/>
          <w:color w:val="auto"/>
          <w:sz w:val="22"/>
          <w:szCs w:val="22"/>
          <w:shd w:val="clear" w:color="auto" w:fill="auto"/>
        </w:rPr>
        <w:t>2. ЦЕНА ДОГОВОРА</w:t>
      </w:r>
    </w:p>
    <w:p w:rsidR="00CF7B67" w:rsidRPr="00CF7B67" w:rsidRDefault="00CF7B67" w:rsidP="00CF7B67">
      <w:pPr>
        <w:tabs>
          <w:tab w:val="left" w:pos="709"/>
        </w:tabs>
        <w:ind w:firstLine="709"/>
        <w:rPr>
          <w:rFonts w:eastAsia="Times New Roman"/>
          <w:i/>
          <w:iCs/>
          <w:color w:val="000000"/>
          <w:sz w:val="22"/>
          <w:szCs w:val="22"/>
          <w:shd w:val="clear" w:color="auto" w:fill="auto"/>
        </w:rPr>
      </w:pPr>
      <w:r w:rsidRPr="00CF7B67">
        <w:rPr>
          <w:rFonts w:eastAsia="Times New Roman"/>
          <w:color w:val="auto"/>
          <w:sz w:val="22"/>
          <w:szCs w:val="22"/>
          <w:shd w:val="clear" w:color="auto" w:fill="auto"/>
        </w:rPr>
        <w:t xml:space="preserve">2.1. </w:t>
      </w:r>
      <w:r w:rsidRPr="00CF7B67">
        <w:rPr>
          <w:rFonts w:eastAsia="Times New Roman"/>
          <w:color w:val="auto"/>
          <w:sz w:val="22"/>
          <w:szCs w:val="22"/>
          <w:shd w:val="clear" w:color="auto" w:fill="auto"/>
          <w:lang w:eastAsia="en-US" w:bidi="en-US"/>
        </w:rPr>
        <w:t>Цена Договора составляет _______________ руб.</w:t>
      </w:r>
      <w:r w:rsidRPr="00CF7B67">
        <w:rPr>
          <w:rFonts w:eastAsia="Times New Roman"/>
          <w:color w:val="000000"/>
          <w:sz w:val="22"/>
          <w:szCs w:val="22"/>
          <w:shd w:val="clear" w:color="auto" w:fill="auto"/>
        </w:rPr>
        <w:t xml:space="preserve"> в том числе НДС 20 % ____________ (______________) рублей _____________копеек </w:t>
      </w:r>
      <w:r w:rsidRPr="00CF7B67">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CF7B67" w:rsidRPr="00CF7B67" w:rsidRDefault="00CF7B67" w:rsidP="00CF7B67">
      <w:pPr>
        <w:widowControl w:val="0"/>
        <w:tabs>
          <w:tab w:val="left" w:pos="709"/>
        </w:tabs>
        <w:ind w:firstLine="709"/>
        <w:rPr>
          <w:rFonts w:eastAsia="Times New Roman"/>
          <w:snapToGrid w:val="0"/>
          <w:color w:val="auto"/>
          <w:sz w:val="22"/>
          <w:szCs w:val="22"/>
          <w:shd w:val="clear" w:color="auto" w:fill="auto"/>
        </w:rPr>
      </w:pPr>
      <w:r w:rsidRPr="00CF7B67">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CF7B67" w:rsidRPr="00CF7B67" w:rsidRDefault="00CF7B67" w:rsidP="00CF7B67">
      <w:pPr>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2.3. Источник финансирования Договора – собственные средства МУП «Водоканал».</w:t>
      </w:r>
    </w:p>
    <w:p w:rsidR="00CF7B67" w:rsidRPr="00CF7B67" w:rsidRDefault="00CF7B67" w:rsidP="00CF7B67">
      <w:pPr>
        <w:tabs>
          <w:tab w:val="left" w:pos="720"/>
        </w:tabs>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 xml:space="preserve">2.4. </w:t>
      </w:r>
      <w:r w:rsidRPr="00CF7B67">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w:t>
      </w:r>
      <w:r w:rsidRPr="00CF7B67">
        <w:rPr>
          <w:rFonts w:eastAsia="Times New Roman"/>
          <w:color w:val="auto"/>
          <w:sz w:val="22"/>
          <w:szCs w:val="22"/>
          <w:shd w:val="clear" w:color="auto" w:fill="auto"/>
        </w:rPr>
        <w:t xml:space="preserve">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 указанного в п. 5.3 настоящего Договора.</w:t>
      </w:r>
    </w:p>
    <w:p w:rsidR="00CF7B67" w:rsidRPr="00CF7B67" w:rsidRDefault="00CF7B67" w:rsidP="00CF7B67">
      <w:pPr>
        <w:ind w:firstLine="709"/>
        <w:rPr>
          <w:rFonts w:eastAsia="Times New Roman"/>
          <w:bCs/>
          <w:color w:val="auto"/>
          <w:sz w:val="22"/>
          <w:szCs w:val="22"/>
          <w:shd w:val="clear" w:color="auto" w:fill="auto"/>
        </w:rPr>
      </w:pPr>
      <w:r w:rsidRPr="00CF7B67">
        <w:rPr>
          <w:rFonts w:eastAsia="Times New Roman"/>
          <w:color w:val="auto"/>
          <w:sz w:val="22"/>
          <w:szCs w:val="22"/>
          <w:shd w:val="clear" w:color="auto" w:fill="auto"/>
        </w:rPr>
        <w:lastRenderedPageBreak/>
        <w:t xml:space="preserve">2.5. </w:t>
      </w:r>
      <w:r w:rsidRPr="00CF7B67">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CF7B67" w:rsidRPr="00CF7B67" w:rsidRDefault="00CF7B67" w:rsidP="00CF7B67">
      <w:pPr>
        <w:autoSpaceDE w:val="0"/>
        <w:autoSpaceDN w:val="0"/>
        <w:adjustRightInd w:val="0"/>
        <w:ind w:firstLine="709"/>
        <w:rPr>
          <w:rFonts w:eastAsia="Calibri"/>
          <w:color w:val="auto"/>
          <w:sz w:val="22"/>
          <w:szCs w:val="22"/>
          <w:shd w:val="clear" w:color="auto" w:fill="auto"/>
          <w:lang w:eastAsia="en-US"/>
        </w:rPr>
      </w:pPr>
      <w:r w:rsidRPr="00CF7B67">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CF7B67">
        <w:rPr>
          <w:rFonts w:eastAsia="Calibri"/>
          <w:color w:val="auto"/>
          <w:sz w:val="22"/>
          <w:szCs w:val="22"/>
          <w:shd w:val="clear" w:color="auto" w:fill="auto"/>
          <w:lang w:eastAsia="en-US"/>
        </w:rPr>
        <w:t>, качества поставляемого Товара и иных условий Договора.</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CF7B67" w:rsidRPr="00CF7B67" w:rsidRDefault="00CF7B67" w:rsidP="00CF7B67">
      <w:pPr>
        <w:autoSpaceDE w:val="0"/>
        <w:autoSpaceDN w:val="0"/>
        <w:adjustRightInd w:val="0"/>
        <w:ind w:firstLine="709"/>
        <w:rPr>
          <w:rFonts w:eastAsia="Calibri"/>
          <w:color w:val="auto"/>
          <w:sz w:val="22"/>
          <w:szCs w:val="22"/>
          <w:shd w:val="clear" w:color="auto" w:fill="auto"/>
          <w:lang w:eastAsia="en-US"/>
        </w:rPr>
      </w:pPr>
      <w:r w:rsidRPr="00CF7B67">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CF7B67">
        <w:rPr>
          <w:rFonts w:eastAsia="Calibri"/>
          <w:color w:val="auto"/>
          <w:sz w:val="22"/>
          <w:szCs w:val="22"/>
          <w:shd w:val="clear" w:color="auto" w:fill="auto"/>
          <w:lang w:eastAsia="en-US"/>
        </w:rPr>
        <w:t xml:space="preserve">из установленной в Договоре цены единицы товара, </w:t>
      </w:r>
      <w:r w:rsidRPr="00CF7B67">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CF7B67" w:rsidRPr="00CF7B67" w:rsidRDefault="00CF7B67" w:rsidP="00CF7B67">
      <w:pPr>
        <w:tabs>
          <w:tab w:val="left" w:pos="720"/>
        </w:tabs>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CF7B67" w:rsidRPr="00CF7B67" w:rsidRDefault="00CF7B67" w:rsidP="00CF7B67">
      <w:pPr>
        <w:tabs>
          <w:tab w:val="left" w:pos="720"/>
        </w:tabs>
        <w:ind w:firstLine="720"/>
        <w:rPr>
          <w:rFonts w:eastAsia="Times New Roman"/>
          <w:color w:val="auto"/>
          <w:sz w:val="22"/>
          <w:szCs w:val="22"/>
          <w:shd w:val="clear" w:color="auto" w:fill="auto"/>
        </w:rPr>
      </w:pPr>
    </w:p>
    <w:p w:rsidR="00CF7B67" w:rsidRPr="00CF7B67" w:rsidRDefault="00CF7B67" w:rsidP="00CF7B67">
      <w:pPr>
        <w:widowControl w:val="0"/>
        <w:tabs>
          <w:tab w:val="left" w:pos="709"/>
        </w:tabs>
        <w:suppressAutoHyphens/>
        <w:ind w:firstLine="709"/>
        <w:jc w:val="center"/>
        <w:rPr>
          <w:rFonts w:eastAsia="Arial"/>
          <w:b/>
          <w:color w:val="auto"/>
          <w:sz w:val="22"/>
          <w:szCs w:val="22"/>
          <w:shd w:val="clear" w:color="auto" w:fill="auto"/>
          <w:lang w:eastAsia="ar-SA"/>
        </w:rPr>
      </w:pPr>
      <w:r w:rsidRPr="00CF7B67">
        <w:rPr>
          <w:rFonts w:eastAsia="Arial"/>
          <w:b/>
          <w:color w:val="auto"/>
          <w:sz w:val="22"/>
          <w:szCs w:val="22"/>
          <w:shd w:val="clear" w:color="auto" w:fill="auto"/>
          <w:lang w:eastAsia="ar-SA"/>
        </w:rPr>
        <w:t>3. ПОРЯДОК РАСЧЕТОВ</w:t>
      </w:r>
    </w:p>
    <w:p w:rsidR="00CF7B67" w:rsidRPr="00CF7B67" w:rsidRDefault="00CF7B67" w:rsidP="00CF7B67">
      <w:pPr>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CF7B67" w:rsidRPr="00CF7B67" w:rsidRDefault="00CF7B67" w:rsidP="00CF7B67">
      <w:pPr>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lastRenderedPageBreak/>
        <w:t>3.2. Обязательство Заказчика по оплате за поставку Товара считается исполненным с момента списания денежных средств со счета Заказчика.</w:t>
      </w:r>
    </w:p>
    <w:p w:rsidR="00CF7B67" w:rsidRPr="00CF7B67" w:rsidRDefault="00CF7B67" w:rsidP="00CF7B67">
      <w:pPr>
        <w:ind w:firstLine="709"/>
        <w:rPr>
          <w:rFonts w:eastAsia="Times New Roman"/>
          <w:b/>
          <w:color w:val="auto"/>
          <w:sz w:val="22"/>
          <w:shd w:val="clear" w:color="auto" w:fill="auto"/>
        </w:rPr>
      </w:pPr>
    </w:p>
    <w:p w:rsidR="00CF7B67" w:rsidRPr="00CF7B67" w:rsidRDefault="00CF7B67" w:rsidP="00CF7B67">
      <w:pPr>
        <w:tabs>
          <w:tab w:val="left" w:pos="709"/>
          <w:tab w:val="left" w:pos="1134"/>
        </w:tabs>
        <w:ind w:firstLine="709"/>
        <w:jc w:val="center"/>
        <w:rPr>
          <w:rFonts w:eastAsia="Times New Roman"/>
          <w:b/>
          <w:color w:val="auto"/>
          <w:sz w:val="22"/>
          <w:szCs w:val="22"/>
          <w:shd w:val="clear" w:color="auto" w:fill="auto"/>
        </w:rPr>
      </w:pPr>
      <w:r w:rsidRPr="00CF7B67">
        <w:rPr>
          <w:rFonts w:eastAsia="Times New Roman"/>
          <w:b/>
          <w:color w:val="auto"/>
          <w:sz w:val="22"/>
          <w:szCs w:val="22"/>
          <w:shd w:val="clear" w:color="auto" w:fill="auto"/>
        </w:rPr>
        <w:t>4. ПРАВА И ОБЯЗАННОСТИ СТОРОН</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b/>
          <w:color w:val="auto"/>
          <w:sz w:val="22"/>
          <w:szCs w:val="22"/>
          <w:shd w:val="clear" w:color="auto" w:fill="auto"/>
        </w:rPr>
        <w:t>4.1.</w:t>
      </w:r>
      <w:r w:rsidRPr="00CF7B67">
        <w:rPr>
          <w:rFonts w:eastAsia="Times New Roman"/>
          <w:color w:val="auto"/>
          <w:sz w:val="22"/>
          <w:szCs w:val="22"/>
          <w:shd w:val="clear" w:color="auto" w:fill="auto"/>
        </w:rPr>
        <w:t xml:space="preserve"> З</w:t>
      </w:r>
      <w:r w:rsidRPr="00CF7B67">
        <w:rPr>
          <w:rFonts w:eastAsia="Times New Roman"/>
          <w:b/>
          <w:color w:val="auto"/>
          <w:sz w:val="22"/>
          <w:szCs w:val="22"/>
          <w:shd w:val="clear" w:color="auto" w:fill="auto"/>
        </w:rPr>
        <w:t>аказчик вправе</w:t>
      </w:r>
      <w:r w:rsidRPr="00CF7B67">
        <w:rPr>
          <w:rFonts w:eastAsia="Times New Roman"/>
          <w:color w:val="auto"/>
          <w:sz w:val="22"/>
          <w:szCs w:val="22"/>
          <w:shd w:val="clear" w:color="auto" w:fill="auto"/>
        </w:rPr>
        <w:t>:</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CF7B67" w:rsidRPr="00CF7B67" w:rsidRDefault="00CF7B67" w:rsidP="00CF7B67">
      <w:pPr>
        <w:widowControl w:val="0"/>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CF7B67" w:rsidRPr="00CF7B67" w:rsidRDefault="00CF7B67" w:rsidP="00CF7B67">
      <w:pPr>
        <w:widowControl w:val="0"/>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4.1.6. Требовать возмещения убытков, причиненных по вине Поставщика.</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4.1.7. 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b/>
          <w:color w:val="auto"/>
          <w:sz w:val="22"/>
          <w:szCs w:val="22"/>
          <w:shd w:val="clear" w:color="auto" w:fill="auto"/>
        </w:rPr>
        <w:t>4.2. Заказчик обязан</w:t>
      </w:r>
      <w:r w:rsidRPr="00CF7B67">
        <w:rPr>
          <w:rFonts w:eastAsia="Times New Roman"/>
          <w:color w:val="auto"/>
          <w:sz w:val="22"/>
          <w:szCs w:val="22"/>
          <w:shd w:val="clear" w:color="auto" w:fill="auto"/>
        </w:rPr>
        <w:t>:</w:t>
      </w:r>
    </w:p>
    <w:p w:rsidR="00CF7B67" w:rsidRPr="00CF7B67" w:rsidRDefault="00CF7B67" w:rsidP="00CF7B67">
      <w:pPr>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lastRenderedPageBreak/>
        <w:t>4.2.1. Принять надлежащим образом поставленный товар и своевременно оплатить его в соответствии с условиями настоящего Договора.</w:t>
      </w:r>
    </w:p>
    <w:p w:rsidR="00CF7B67" w:rsidRPr="00CF7B67" w:rsidRDefault="00CF7B67" w:rsidP="00CF7B67">
      <w:pPr>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CF7B67" w:rsidRPr="00CF7B67" w:rsidRDefault="00CF7B67" w:rsidP="00CF7B67">
      <w:pPr>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CF7B67" w:rsidRPr="00CF7B67" w:rsidRDefault="00CF7B67" w:rsidP="00CF7B67">
      <w:pPr>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CF7B67" w:rsidRPr="00CF7B67" w:rsidRDefault="00CF7B67" w:rsidP="00CF7B67">
      <w:pPr>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CF7B67" w:rsidRPr="00CF7B67" w:rsidRDefault="00CF7B67" w:rsidP="00CF7B67">
      <w:pPr>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CF7B67" w:rsidRPr="00CF7B67" w:rsidRDefault="00CF7B67" w:rsidP="00CF7B67">
      <w:pPr>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b/>
          <w:color w:val="auto"/>
          <w:sz w:val="22"/>
          <w:szCs w:val="22"/>
          <w:shd w:val="clear" w:color="auto" w:fill="auto"/>
        </w:rPr>
        <w:t>4.3. Поставщик вправе</w:t>
      </w:r>
      <w:r w:rsidRPr="00CF7B67">
        <w:rPr>
          <w:rFonts w:eastAsia="Times New Roman"/>
          <w:color w:val="auto"/>
          <w:sz w:val="22"/>
          <w:szCs w:val="22"/>
          <w:shd w:val="clear" w:color="auto" w:fill="auto"/>
        </w:rPr>
        <w:t>:</w:t>
      </w:r>
    </w:p>
    <w:p w:rsidR="00CF7B67" w:rsidRPr="00CF7B67" w:rsidRDefault="00CF7B67" w:rsidP="00CF7B67">
      <w:pPr>
        <w:widowControl w:val="0"/>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4.3.1. Требовать своевременной оплаты поставленного Товара.</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b/>
          <w:color w:val="auto"/>
          <w:sz w:val="22"/>
          <w:szCs w:val="22"/>
          <w:shd w:val="clear" w:color="auto" w:fill="auto"/>
        </w:rPr>
        <w:t>4.4. Поставщик обязан</w:t>
      </w:r>
      <w:r w:rsidRPr="00CF7B67">
        <w:rPr>
          <w:rFonts w:eastAsia="Times New Roman"/>
          <w:color w:val="auto"/>
          <w:sz w:val="22"/>
          <w:szCs w:val="22"/>
          <w:shd w:val="clear" w:color="auto" w:fill="auto"/>
        </w:rPr>
        <w:t>:</w:t>
      </w:r>
    </w:p>
    <w:p w:rsidR="00CF7B67" w:rsidRPr="00CF7B67" w:rsidRDefault="00CF7B67" w:rsidP="00CF7B67">
      <w:pPr>
        <w:tabs>
          <w:tab w:val="left" w:pos="630"/>
          <w:tab w:val="left" w:pos="709"/>
        </w:tabs>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lastRenderedPageBreak/>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CF7B67">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CF7B67" w:rsidRPr="00CF7B67" w:rsidRDefault="00CF7B67" w:rsidP="00CF7B67">
      <w:pPr>
        <w:tabs>
          <w:tab w:val="left" w:pos="709"/>
        </w:tabs>
        <w:autoSpaceDE w:val="0"/>
        <w:autoSpaceDN w:val="0"/>
        <w:adjustRightInd w:val="0"/>
        <w:ind w:firstLine="709"/>
        <w:rPr>
          <w:rFonts w:eastAsia="Times New Roman"/>
          <w:b/>
          <w:color w:val="auto"/>
          <w:sz w:val="22"/>
          <w:szCs w:val="22"/>
          <w:shd w:val="clear" w:color="auto" w:fill="auto"/>
        </w:rPr>
      </w:pPr>
      <w:r w:rsidRPr="00CF7B67">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CF7B67" w:rsidRPr="00CF7B67" w:rsidRDefault="00CF7B67" w:rsidP="00CF7B67">
      <w:pPr>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4.4.4. Гарантировать качество Товара.</w:t>
      </w:r>
    </w:p>
    <w:p w:rsidR="00CF7B67" w:rsidRPr="00CF7B67" w:rsidRDefault="00CF7B67" w:rsidP="00CF7B67">
      <w:pPr>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CF7B67" w:rsidRPr="00CF7B67" w:rsidRDefault="00CF7B67" w:rsidP="00CF7B67">
      <w:pPr>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4.4.6.</w:t>
      </w:r>
      <w:r w:rsidRPr="00CF7B67">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CF7B67" w:rsidRPr="00CF7B67" w:rsidRDefault="00CF7B67" w:rsidP="00CF7B67">
      <w:pPr>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CF7B67" w:rsidRPr="00CF7B67" w:rsidRDefault="00CF7B67" w:rsidP="00CF7B67">
      <w:pPr>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CF7B67" w:rsidRPr="00CF7B67" w:rsidRDefault="00CF7B67" w:rsidP="00CF7B67">
      <w:pPr>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CF7B67" w:rsidRPr="00CF7B67" w:rsidRDefault="00CF7B67" w:rsidP="00CF7B67">
      <w:pPr>
        <w:autoSpaceDE w:val="0"/>
        <w:autoSpaceDN w:val="0"/>
        <w:adjustRightInd w:val="0"/>
        <w:ind w:firstLine="709"/>
        <w:rPr>
          <w:rFonts w:eastAsia="Times New Roman"/>
          <w:b/>
          <w:color w:val="auto"/>
          <w:sz w:val="22"/>
          <w:szCs w:val="22"/>
          <w:shd w:val="clear" w:color="auto" w:fill="auto"/>
        </w:rPr>
      </w:pPr>
    </w:p>
    <w:p w:rsidR="00CF7B67" w:rsidRPr="00CF7B67" w:rsidRDefault="00CF7B67" w:rsidP="00CF7B67">
      <w:pPr>
        <w:shd w:val="clear" w:color="auto" w:fill="FFFFFF"/>
        <w:tabs>
          <w:tab w:val="left" w:pos="709"/>
        </w:tabs>
        <w:ind w:firstLine="709"/>
        <w:jc w:val="center"/>
        <w:rPr>
          <w:rFonts w:eastAsia="Times New Roman"/>
          <w:b/>
          <w:color w:val="auto"/>
          <w:sz w:val="22"/>
          <w:szCs w:val="22"/>
          <w:shd w:val="clear" w:color="auto" w:fill="auto"/>
        </w:rPr>
      </w:pPr>
      <w:r w:rsidRPr="00CF7B67">
        <w:rPr>
          <w:rFonts w:eastAsia="Times New Roman"/>
          <w:b/>
          <w:color w:val="auto"/>
          <w:sz w:val="22"/>
          <w:szCs w:val="22"/>
          <w:shd w:val="clear" w:color="auto" w:fill="auto"/>
        </w:rPr>
        <w:t>5. СРОК, МЕСТО И УСЛОВИЯ ПОСТАВКИ</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5.1. Срок поставки Товара: поставка Товара осуществляется в течение 30 (Тридцати) рабочих дней с момента заключения Договора.</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5.2. По соглашению сторон срок действия договора может быть продлен.</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lastRenderedPageBreak/>
        <w:t xml:space="preserve">5.3. Погрузочно-разгрузочные работы и доставка товара осуществляется силами и средствами Поставщика до склада Заказчика и входит в стоимость товара. </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Адрес склада: РМЭ, г. Йошкар-Ола, ул. Дружбы, д. 2 (далее – место поставки).</w:t>
      </w:r>
    </w:p>
    <w:p w:rsidR="00CF7B67" w:rsidRPr="00CF7B67" w:rsidRDefault="00CF7B67" w:rsidP="00CF7B67">
      <w:pPr>
        <w:suppressAutoHyphens/>
        <w:ind w:firstLine="709"/>
        <w:rPr>
          <w:rFonts w:eastAsia="Times New Roman"/>
          <w:color w:val="000000"/>
          <w:sz w:val="22"/>
          <w:szCs w:val="22"/>
          <w:shd w:val="clear" w:color="auto" w:fill="auto"/>
          <w:lang w:eastAsia="ar-SA"/>
        </w:rPr>
      </w:pPr>
      <w:r w:rsidRPr="00CF7B67">
        <w:rPr>
          <w:rFonts w:eastAsia="Times New Roman"/>
          <w:color w:val="auto"/>
          <w:sz w:val="22"/>
          <w:szCs w:val="22"/>
          <w:shd w:val="clear" w:color="auto" w:fill="auto"/>
          <w:lang w:eastAsia="ar-SA"/>
        </w:rPr>
        <w:t xml:space="preserve">5.4. Поставка товара должна быть осуществлена Поставщиком в полном объеме в соответствии с Техническим заданием, условиями договора, требованиями действующего законодательства Российской Федерации, в установленные настоящим Договором сроки по адресу, указанному в п.5.3 настоящего Договора </w:t>
      </w:r>
      <w:r w:rsidRPr="00CF7B67">
        <w:rPr>
          <w:rFonts w:eastAsia="Times New Roman"/>
          <w:color w:val="000000"/>
          <w:sz w:val="22"/>
          <w:szCs w:val="22"/>
          <w:shd w:val="clear" w:color="auto" w:fill="auto"/>
          <w:lang w:eastAsia="ar-SA"/>
        </w:rPr>
        <w:t xml:space="preserve">(в рабочие дни с 8.00 до 16.00 часов по московскому времени). </w:t>
      </w:r>
    </w:p>
    <w:p w:rsidR="00CF7B67" w:rsidRPr="00CF7B67" w:rsidRDefault="00CF7B67" w:rsidP="00CF7B67">
      <w:pPr>
        <w:suppressAutoHyphens/>
        <w:ind w:firstLine="709"/>
        <w:rPr>
          <w:rFonts w:eastAsia="Times New Roman"/>
          <w:color w:val="000000"/>
          <w:sz w:val="22"/>
          <w:szCs w:val="22"/>
          <w:shd w:val="clear" w:color="auto" w:fill="auto"/>
          <w:lang w:eastAsia="ar-SA"/>
        </w:rPr>
      </w:pPr>
    </w:p>
    <w:p w:rsidR="00CF7B67" w:rsidRPr="00CF7B67" w:rsidRDefault="00CF7B67" w:rsidP="00CF7B67">
      <w:pPr>
        <w:tabs>
          <w:tab w:val="left" w:pos="709"/>
        </w:tabs>
        <w:ind w:firstLine="709"/>
        <w:jc w:val="center"/>
        <w:rPr>
          <w:rFonts w:eastAsia="Times New Roman"/>
          <w:color w:val="auto"/>
          <w:sz w:val="22"/>
          <w:szCs w:val="22"/>
          <w:shd w:val="clear" w:color="auto" w:fill="auto"/>
        </w:rPr>
      </w:pPr>
      <w:r w:rsidRPr="00CF7B67">
        <w:rPr>
          <w:rFonts w:eastAsia="Times New Roman"/>
          <w:b/>
          <w:color w:val="auto"/>
          <w:sz w:val="22"/>
          <w:szCs w:val="22"/>
          <w:shd w:val="clear" w:color="auto" w:fill="auto"/>
        </w:rPr>
        <w:t xml:space="preserve">6. ПОРЯДОК СДАЧИ-ПРИЕМКИ ТОВАРА </w:t>
      </w:r>
      <w:r w:rsidRPr="00CF7B67">
        <w:rPr>
          <w:rFonts w:eastAsia="Times New Roman"/>
          <w:b/>
          <w:color w:val="auto"/>
          <w:sz w:val="22"/>
          <w:szCs w:val="22"/>
          <w:shd w:val="clear" w:color="auto" w:fill="auto"/>
        </w:rPr>
        <w:tab/>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6.1. П</w:t>
      </w:r>
      <w:r w:rsidRPr="00CF7B67">
        <w:rPr>
          <w:rFonts w:eastAsia="Arial"/>
          <w:color w:val="auto"/>
          <w:sz w:val="22"/>
          <w:szCs w:val="22"/>
          <w:shd w:val="clear" w:color="auto" w:fill="auto"/>
        </w:rPr>
        <w:t>риемка выполненных обязательств</w:t>
      </w:r>
      <w:r w:rsidRPr="00CF7B67">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rsidR="00CF7B67" w:rsidRPr="00CF7B67" w:rsidRDefault="00CF7B67" w:rsidP="00CF7B67">
      <w:pPr>
        <w:tabs>
          <w:tab w:val="left" w:pos="630"/>
          <w:tab w:val="left" w:pos="709"/>
        </w:tabs>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 xml:space="preserve">6.2. При поставке Товара Поставщик передает Заказчику все документы, предусмотренные пунктом 1.5 настоящего Договора. </w:t>
      </w:r>
    </w:p>
    <w:p w:rsidR="00CF7B67" w:rsidRPr="00CF7B67" w:rsidRDefault="00CF7B67" w:rsidP="00CF7B67">
      <w:pPr>
        <w:autoSpaceDE w:val="0"/>
        <w:autoSpaceDN w:val="0"/>
        <w:adjustRightInd w:val="0"/>
        <w:ind w:firstLine="709"/>
        <w:rPr>
          <w:rFonts w:eastAsia="Calibri"/>
          <w:color w:val="auto"/>
          <w:position w:val="-1"/>
          <w:sz w:val="22"/>
          <w:szCs w:val="22"/>
          <w:shd w:val="clear" w:color="auto" w:fill="auto"/>
          <w:lang w:eastAsia="en-US"/>
        </w:rPr>
      </w:pPr>
      <w:r w:rsidRPr="00CF7B67">
        <w:rPr>
          <w:rFonts w:eastAsia="Calibri"/>
          <w:color w:val="auto"/>
          <w:sz w:val="22"/>
          <w:szCs w:val="22"/>
          <w:shd w:val="clear" w:color="auto" w:fill="auto"/>
          <w:lang w:eastAsia="en-US"/>
        </w:rPr>
        <w:t xml:space="preserve">6.3. </w:t>
      </w:r>
      <w:r w:rsidRPr="00CF7B67">
        <w:rPr>
          <w:rFonts w:eastAsia="Calibri"/>
          <w:color w:val="auto"/>
          <w:position w:val="-1"/>
          <w:sz w:val="22"/>
          <w:szCs w:val="22"/>
          <w:shd w:val="clear" w:color="auto" w:fill="auto"/>
          <w:lang w:eastAsia="en-US"/>
        </w:rPr>
        <w:t xml:space="preserve">Для проверки поставленного Поставщиком Товара, предусмотренного настоящим Договором, в части его соответствия условиям </w:t>
      </w:r>
      <w:r w:rsidRPr="00CF7B67">
        <w:rPr>
          <w:rFonts w:eastAsia="Times New Roman"/>
          <w:color w:val="auto"/>
          <w:sz w:val="22"/>
          <w:szCs w:val="22"/>
          <w:shd w:val="clear" w:color="auto" w:fill="auto"/>
          <w:lang w:eastAsia="zh-CN"/>
        </w:rPr>
        <w:t>Договора</w:t>
      </w:r>
      <w:r w:rsidRPr="00CF7B67">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CF7B67" w:rsidRPr="00CF7B67" w:rsidRDefault="00CF7B67" w:rsidP="00CF7B67">
      <w:pPr>
        <w:autoSpaceDE w:val="0"/>
        <w:autoSpaceDN w:val="0"/>
        <w:adjustRightInd w:val="0"/>
        <w:ind w:firstLine="709"/>
        <w:rPr>
          <w:rFonts w:eastAsia="Calibri"/>
          <w:color w:val="auto"/>
          <w:position w:val="-1"/>
          <w:sz w:val="22"/>
          <w:szCs w:val="22"/>
          <w:shd w:val="clear" w:color="auto" w:fill="auto"/>
          <w:lang w:eastAsia="en-US"/>
        </w:rPr>
      </w:pPr>
      <w:r w:rsidRPr="00CF7B67">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CF7B67" w:rsidRPr="00CF7B67" w:rsidRDefault="00CF7B67" w:rsidP="00CF7B67">
      <w:pPr>
        <w:autoSpaceDE w:val="0"/>
        <w:autoSpaceDN w:val="0"/>
        <w:adjustRightInd w:val="0"/>
        <w:ind w:firstLine="709"/>
        <w:rPr>
          <w:rFonts w:eastAsia="Calibri"/>
          <w:color w:val="auto"/>
          <w:position w:val="-1"/>
          <w:sz w:val="22"/>
          <w:szCs w:val="22"/>
          <w:shd w:val="clear" w:color="auto" w:fill="auto"/>
          <w:lang w:eastAsia="en-US"/>
        </w:rPr>
      </w:pPr>
      <w:r w:rsidRPr="00CF7B67">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CF7B67" w:rsidRPr="00CF7B67" w:rsidRDefault="00CF7B67" w:rsidP="00CF7B67">
      <w:pPr>
        <w:tabs>
          <w:tab w:val="left" w:pos="630"/>
          <w:tab w:val="left" w:pos="709"/>
        </w:tabs>
        <w:ind w:firstLine="709"/>
        <w:jc w:val="left"/>
        <w:rPr>
          <w:rFonts w:eastAsia="Times New Roman"/>
          <w:color w:val="auto"/>
          <w:position w:val="-1"/>
          <w:sz w:val="22"/>
          <w:szCs w:val="22"/>
          <w:shd w:val="clear" w:color="auto" w:fill="auto"/>
        </w:rPr>
      </w:pPr>
      <w:r w:rsidRPr="00CF7B67">
        <w:rPr>
          <w:rFonts w:eastAsia="Times New Roman"/>
          <w:color w:val="auto"/>
          <w:position w:val="-1"/>
          <w:sz w:val="22"/>
          <w:szCs w:val="22"/>
          <w:shd w:val="clear" w:color="auto" w:fill="auto"/>
        </w:rPr>
        <w:lastRenderedPageBreak/>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CF7B67" w:rsidRPr="00CF7B67" w:rsidRDefault="00CF7B67" w:rsidP="00CF7B67">
      <w:pPr>
        <w:autoSpaceDE w:val="0"/>
        <w:autoSpaceDN w:val="0"/>
        <w:adjustRightInd w:val="0"/>
        <w:ind w:firstLine="709"/>
        <w:rPr>
          <w:rFonts w:eastAsia="Times New Roman"/>
          <w:color w:val="auto"/>
          <w:position w:val="-1"/>
          <w:sz w:val="22"/>
          <w:szCs w:val="22"/>
          <w:shd w:val="clear" w:color="auto" w:fill="auto"/>
        </w:rPr>
      </w:pPr>
      <w:r w:rsidRPr="00CF7B67">
        <w:rPr>
          <w:rFonts w:eastAsia="Times New Roman"/>
          <w:color w:val="auto"/>
          <w:sz w:val="22"/>
          <w:szCs w:val="22"/>
          <w:shd w:val="clear" w:color="auto" w:fill="auto"/>
        </w:rPr>
        <w:t xml:space="preserve">6.5. </w:t>
      </w:r>
      <w:r w:rsidRPr="00CF7B67">
        <w:rPr>
          <w:rFonts w:eastAsia="Times New Roman"/>
          <w:color w:val="auto"/>
          <w:position w:val="-1"/>
          <w:sz w:val="22"/>
          <w:szCs w:val="22"/>
          <w:shd w:val="clear" w:color="auto" w:fill="auto"/>
        </w:rPr>
        <w:t xml:space="preserve">Приемка Товара по количеству, ассортименту и качеству </w:t>
      </w:r>
      <w:r w:rsidRPr="00CF7B67">
        <w:rPr>
          <w:rFonts w:eastAsia="Times New Roman"/>
          <w:color w:val="auto"/>
          <w:spacing w:val="-1"/>
          <w:position w:val="-1"/>
          <w:sz w:val="22"/>
          <w:szCs w:val="22"/>
          <w:shd w:val="clear" w:color="auto" w:fill="auto"/>
        </w:rPr>
        <w:t xml:space="preserve">производится Заказчиком </w:t>
      </w:r>
      <w:r w:rsidRPr="00CF7B67">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CF7B67">
        <w:rPr>
          <w:rFonts w:eastAsia="Arial"/>
          <w:color w:val="000000"/>
          <w:position w:val="-1"/>
          <w:sz w:val="22"/>
          <w:szCs w:val="22"/>
          <w:shd w:val="clear" w:color="auto" w:fill="auto"/>
        </w:rPr>
        <w:t>товарную накладную.</w:t>
      </w:r>
    </w:p>
    <w:p w:rsidR="00CF7B67" w:rsidRPr="00CF7B67" w:rsidRDefault="00CF7B67" w:rsidP="00CF7B67">
      <w:pPr>
        <w:tabs>
          <w:tab w:val="left" w:pos="709"/>
        </w:tabs>
        <w:autoSpaceDE w:val="0"/>
        <w:autoSpaceDN w:val="0"/>
        <w:adjustRightInd w:val="0"/>
        <w:ind w:firstLine="709"/>
        <w:rPr>
          <w:rFonts w:eastAsia="Times New Roman"/>
          <w:color w:val="auto"/>
          <w:position w:val="-1"/>
          <w:sz w:val="22"/>
          <w:szCs w:val="22"/>
          <w:shd w:val="clear" w:color="auto" w:fill="auto"/>
        </w:rPr>
      </w:pPr>
      <w:r w:rsidRPr="00CF7B67">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CF7B67" w:rsidRPr="00CF7B67" w:rsidRDefault="00CF7B67" w:rsidP="00CF7B67">
      <w:pPr>
        <w:tabs>
          <w:tab w:val="left" w:pos="709"/>
        </w:tabs>
        <w:autoSpaceDE w:val="0"/>
        <w:autoSpaceDN w:val="0"/>
        <w:adjustRightInd w:val="0"/>
        <w:ind w:firstLine="709"/>
        <w:rPr>
          <w:rFonts w:eastAsia="Times New Roman"/>
          <w:color w:val="auto"/>
          <w:position w:val="-1"/>
          <w:sz w:val="22"/>
          <w:szCs w:val="22"/>
          <w:shd w:val="clear" w:color="auto" w:fill="auto"/>
        </w:rPr>
      </w:pPr>
      <w:r w:rsidRPr="00CF7B67">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CF7B67" w:rsidRPr="00CF7B67" w:rsidRDefault="00CF7B67" w:rsidP="00CF7B67">
      <w:pPr>
        <w:tabs>
          <w:tab w:val="left" w:pos="709"/>
        </w:tabs>
        <w:autoSpaceDE w:val="0"/>
        <w:autoSpaceDN w:val="0"/>
        <w:adjustRightInd w:val="0"/>
        <w:ind w:firstLine="709"/>
        <w:rPr>
          <w:rFonts w:eastAsia="Times New Roman"/>
          <w:color w:val="auto"/>
          <w:position w:val="-1"/>
          <w:sz w:val="22"/>
          <w:szCs w:val="22"/>
          <w:shd w:val="clear" w:color="auto" w:fill="auto"/>
        </w:rPr>
      </w:pPr>
      <w:r w:rsidRPr="00CF7B67">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CF7B67" w:rsidRPr="00CF7B67" w:rsidRDefault="00CF7B67" w:rsidP="00CF7B67">
      <w:pPr>
        <w:tabs>
          <w:tab w:val="left" w:pos="709"/>
        </w:tabs>
        <w:autoSpaceDE w:val="0"/>
        <w:autoSpaceDN w:val="0"/>
        <w:adjustRightInd w:val="0"/>
        <w:ind w:firstLine="709"/>
        <w:rPr>
          <w:rFonts w:eastAsia="Times New Roman"/>
          <w:color w:val="000000"/>
          <w:position w:val="-1"/>
          <w:sz w:val="22"/>
          <w:szCs w:val="22"/>
          <w:shd w:val="clear" w:color="auto" w:fill="auto"/>
        </w:rPr>
      </w:pPr>
      <w:r w:rsidRPr="00CF7B67">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CF7B67" w:rsidRPr="00CF7B67" w:rsidRDefault="00CF7B67" w:rsidP="00CF7B67">
      <w:pPr>
        <w:tabs>
          <w:tab w:val="left" w:pos="709"/>
        </w:tabs>
        <w:autoSpaceDE w:val="0"/>
        <w:autoSpaceDN w:val="0"/>
        <w:adjustRightInd w:val="0"/>
        <w:ind w:firstLine="709"/>
        <w:rPr>
          <w:rFonts w:eastAsia="Times New Roman"/>
          <w:color w:val="000000"/>
          <w:position w:val="-1"/>
          <w:sz w:val="22"/>
          <w:szCs w:val="22"/>
          <w:shd w:val="clear" w:color="auto" w:fill="auto"/>
        </w:rPr>
      </w:pPr>
      <w:r w:rsidRPr="00CF7B67">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CF7B67" w:rsidRPr="00CF7B67" w:rsidRDefault="00CF7B67" w:rsidP="00CF7B67">
      <w:pPr>
        <w:ind w:firstLine="709"/>
        <w:rPr>
          <w:rFonts w:eastAsia="Times New Roman"/>
          <w:color w:val="auto"/>
          <w:position w:val="-1"/>
          <w:sz w:val="22"/>
          <w:szCs w:val="22"/>
          <w:shd w:val="clear" w:color="auto" w:fill="auto"/>
        </w:rPr>
      </w:pPr>
      <w:r w:rsidRPr="00CF7B67">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CF7B67" w:rsidRPr="00CF7B67" w:rsidRDefault="00CF7B67" w:rsidP="00CF7B67">
      <w:pPr>
        <w:ind w:firstLine="709"/>
        <w:rPr>
          <w:rFonts w:eastAsia="Times New Roman"/>
          <w:color w:val="auto"/>
          <w:position w:val="-1"/>
          <w:sz w:val="22"/>
          <w:szCs w:val="22"/>
          <w:shd w:val="clear" w:color="auto" w:fill="auto"/>
        </w:rPr>
      </w:pPr>
      <w:r w:rsidRPr="00CF7B67">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CF7B67" w:rsidRPr="00CF7B67" w:rsidRDefault="00CF7B67" w:rsidP="00CF7B67">
      <w:pPr>
        <w:tabs>
          <w:tab w:val="left" w:pos="709"/>
        </w:tabs>
        <w:autoSpaceDE w:val="0"/>
        <w:autoSpaceDN w:val="0"/>
        <w:adjustRightInd w:val="0"/>
        <w:ind w:firstLine="709"/>
        <w:rPr>
          <w:rFonts w:eastAsia="Times New Roman"/>
          <w:color w:val="auto"/>
          <w:position w:val="-1"/>
          <w:sz w:val="22"/>
          <w:szCs w:val="22"/>
          <w:shd w:val="clear" w:color="auto" w:fill="auto"/>
        </w:rPr>
      </w:pPr>
      <w:r w:rsidRPr="00CF7B67">
        <w:rPr>
          <w:rFonts w:eastAsia="Times New Roman"/>
          <w:color w:val="auto"/>
          <w:position w:val="-1"/>
          <w:sz w:val="22"/>
          <w:szCs w:val="22"/>
          <w:shd w:val="clear" w:color="auto" w:fill="auto"/>
        </w:rPr>
        <w:lastRenderedPageBreak/>
        <w:t>6.12. Все виды погрузочно-разгрузочных работ, включая работ с применением грузоподъемных механизмов, осуществляются Поставщиком.</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p>
    <w:p w:rsidR="00CF7B67" w:rsidRPr="00CF7B67" w:rsidRDefault="00CF7B67" w:rsidP="00CF7B67">
      <w:pPr>
        <w:tabs>
          <w:tab w:val="left" w:pos="709"/>
        </w:tabs>
        <w:autoSpaceDE w:val="0"/>
        <w:autoSpaceDN w:val="0"/>
        <w:adjustRightInd w:val="0"/>
        <w:ind w:firstLine="709"/>
        <w:jc w:val="center"/>
        <w:rPr>
          <w:rFonts w:eastAsia="Times New Roman"/>
          <w:b/>
          <w:color w:val="auto"/>
          <w:sz w:val="22"/>
          <w:szCs w:val="22"/>
          <w:shd w:val="clear" w:color="auto" w:fill="auto"/>
        </w:rPr>
      </w:pPr>
      <w:r w:rsidRPr="00CF7B67">
        <w:rPr>
          <w:rFonts w:eastAsia="Times New Roman"/>
          <w:b/>
          <w:color w:val="auto"/>
          <w:sz w:val="22"/>
          <w:szCs w:val="22"/>
          <w:shd w:val="clear" w:color="auto" w:fill="auto"/>
        </w:rPr>
        <w:t>7. ГАРАНТИЙНЫЕ ОБЯЗАТЕЛЬСТВА</w:t>
      </w:r>
    </w:p>
    <w:p w:rsidR="00CF7B67" w:rsidRPr="00CF7B67" w:rsidRDefault="00CF7B67" w:rsidP="00CF7B6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rsidR="00CF7B67" w:rsidRPr="00CF7B67" w:rsidRDefault="00CF7B67" w:rsidP="00CF7B67">
      <w:pPr>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 xml:space="preserve">7.3. Качество, характеристики, показатели, комплектность и потребительские свойства поставляемого товара должны соответствовать ГОСТ 12052-90 (СТ СЭВ 6719-89) для поставляемого товара, иной нормативно-технической документации. </w:t>
      </w:r>
    </w:p>
    <w:p w:rsidR="00CF7B67" w:rsidRPr="00CF7B67" w:rsidRDefault="00CF7B67" w:rsidP="00CF7B6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rPr>
          <w:rFonts w:eastAsia="Times New Roman"/>
          <w:color w:val="auto"/>
          <w:sz w:val="22"/>
          <w:szCs w:val="22"/>
          <w:shd w:val="clear" w:color="auto" w:fill="auto"/>
        </w:rPr>
      </w:pPr>
      <w:r w:rsidRPr="00CF7B67">
        <w:rPr>
          <w:rFonts w:eastAsia="Times New Roman"/>
          <w:color w:val="auto"/>
          <w:sz w:val="22"/>
          <w:szCs w:val="22"/>
          <w:shd w:val="clear" w:color="auto" w:fill="auto"/>
        </w:rPr>
        <w:t xml:space="preserve">             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w:t>
      </w:r>
    </w:p>
    <w:p w:rsidR="00CF7B67" w:rsidRPr="00CF7B67" w:rsidRDefault="00CF7B67" w:rsidP="00CF7B67">
      <w:pPr>
        <w:tabs>
          <w:tab w:val="left" w:pos="709"/>
        </w:tabs>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7.5. Поставщик должен предоставить декларацию соответствия, эксплуатационную, техническую и методическую документацию на русском языке, гарантия на эксплуатацию оборудования.</w:t>
      </w:r>
    </w:p>
    <w:p w:rsidR="00CF7B67" w:rsidRPr="00CF7B67" w:rsidRDefault="00CF7B67" w:rsidP="00CF7B67">
      <w:pPr>
        <w:tabs>
          <w:tab w:val="left" w:pos="709"/>
        </w:tabs>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 xml:space="preserve">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w:t>
      </w:r>
      <w:r w:rsidRPr="00CF7B67">
        <w:rPr>
          <w:rFonts w:eastAsia="Times New Roman"/>
          <w:color w:val="auto"/>
          <w:sz w:val="22"/>
          <w:szCs w:val="22"/>
          <w:shd w:val="clear" w:color="auto" w:fill="auto"/>
        </w:rPr>
        <w:lastRenderedPageBreak/>
        <w:t>связанных с использованием Товара или любой их части в Российской Федерации.</w:t>
      </w:r>
    </w:p>
    <w:p w:rsidR="00CF7B67" w:rsidRPr="00CF7B67" w:rsidRDefault="00CF7B67" w:rsidP="00CF7B6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 xml:space="preserve">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CF7B67" w:rsidRPr="00CF7B67" w:rsidRDefault="00CF7B67" w:rsidP="00CF7B6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CF7B67" w:rsidRPr="00CF7B67" w:rsidRDefault="00CF7B67" w:rsidP="00CF7B6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rsidR="00CF7B67" w:rsidRPr="00CF7B67" w:rsidRDefault="00CF7B67" w:rsidP="00CF7B6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CF7B67" w:rsidRPr="00CF7B67" w:rsidRDefault="00CF7B67" w:rsidP="00CF7B6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zCs w:val="22"/>
          <w:shd w:val="clear" w:color="auto" w:fill="auto"/>
        </w:rPr>
      </w:pPr>
      <w:r w:rsidRPr="00CF7B67">
        <w:rPr>
          <w:rFonts w:eastAsia="Times New Roman"/>
          <w:color w:val="auto"/>
          <w:sz w:val="22"/>
          <w:szCs w:val="22"/>
          <w:shd w:val="clear" w:color="auto" w:fill="auto"/>
        </w:rPr>
        <w:t>7.11. Датой исполнения обязательств Поставщика по контракту по гарантии на Товар считается дата окончания гарантийного срока</w:t>
      </w:r>
      <w:r w:rsidRPr="00CF7B67">
        <w:rPr>
          <w:rFonts w:eastAsia="Arial"/>
          <w:color w:val="0000FF"/>
          <w:sz w:val="22"/>
          <w:szCs w:val="22"/>
          <w:shd w:val="clear" w:color="auto" w:fill="auto"/>
        </w:rPr>
        <w:t>.</w:t>
      </w:r>
    </w:p>
    <w:p w:rsidR="00CF7B67" w:rsidRPr="00CF7B67" w:rsidRDefault="00CF7B67" w:rsidP="00CF7B6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rsidR="00CF7B67" w:rsidRPr="00CF7B67" w:rsidRDefault="00CF7B67" w:rsidP="00CF7B67">
      <w:pPr>
        <w:tabs>
          <w:tab w:val="left" w:pos="709"/>
        </w:tabs>
        <w:autoSpaceDE w:val="0"/>
        <w:autoSpaceDN w:val="0"/>
        <w:adjustRightInd w:val="0"/>
        <w:ind w:firstLine="709"/>
        <w:jc w:val="center"/>
        <w:rPr>
          <w:rFonts w:eastAsia="Times New Roman"/>
          <w:b/>
          <w:color w:val="auto"/>
          <w:sz w:val="22"/>
          <w:szCs w:val="22"/>
          <w:shd w:val="clear" w:color="auto" w:fill="auto"/>
        </w:rPr>
      </w:pPr>
      <w:r w:rsidRPr="00CF7B67">
        <w:rPr>
          <w:rFonts w:eastAsia="Times New Roman"/>
          <w:b/>
          <w:color w:val="auto"/>
          <w:sz w:val="22"/>
          <w:szCs w:val="22"/>
          <w:shd w:val="clear" w:color="auto" w:fill="auto"/>
        </w:rPr>
        <w:t xml:space="preserve">8. ОБЕСПЕЧЕНИЕ ИСПОЛНЕНИЯ ДОГОВОРА </w:t>
      </w:r>
    </w:p>
    <w:p w:rsidR="00CF7B67" w:rsidRPr="00CF7B67" w:rsidRDefault="00CF7B67" w:rsidP="00CF7B67">
      <w:pPr>
        <w:autoSpaceDE w:val="0"/>
        <w:autoSpaceDN w:val="0"/>
        <w:adjustRightInd w:val="0"/>
        <w:ind w:firstLine="709"/>
        <w:rPr>
          <w:rFonts w:eastAsia="Times New Roman"/>
          <w:color w:val="000000"/>
          <w:sz w:val="22"/>
          <w:szCs w:val="22"/>
          <w:shd w:val="clear" w:color="auto" w:fill="auto"/>
        </w:rPr>
      </w:pPr>
      <w:r w:rsidRPr="00CF7B67">
        <w:rPr>
          <w:rFonts w:eastAsia="Times New Roman"/>
          <w:color w:val="000000"/>
          <w:sz w:val="22"/>
          <w:szCs w:val="22"/>
          <w:shd w:val="clear" w:color="auto" w:fill="auto"/>
        </w:rPr>
        <w:t>8.1. Обеспечение исполнения настоящего Договора предоставляется Поставщиком на сумму: 31 894 (Тридцать одна тысяча восемьсот девяносто четыре) рубля 22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CF7B67" w:rsidRPr="00CF7B67" w:rsidRDefault="00CF7B67" w:rsidP="00CF7B67">
      <w:pPr>
        <w:autoSpaceDE w:val="0"/>
        <w:autoSpaceDN w:val="0"/>
        <w:adjustRightInd w:val="0"/>
        <w:ind w:firstLine="709"/>
        <w:rPr>
          <w:rFonts w:eastAsia="Times New Roman"/>
          <w:color w:val="000000"/>
          <w:sz w:val="22"/>
          <w:szCs w:val="22"/>
          <w:shd w:val="clear" w:color="auto" w:fill="auto"/>
        </w:rPr>
      </w:pPr>
      <w:r w:rsidRPr="00CF7B67">
        <w:rPr>
          <w:rFonts w:eastAsia="Times New Roman"/>
          <w:color w:val="000000"/>
          <w:sz w:val="22"/>
          <w:szCs w:val="22"/>
          <w:shd w:val="clear" w:color="auto" w:fill="auto"/>
        </w:rPr>
        <w:t xml:space="preserve">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w:t>
      </w:r>
      <w:r w:rsidRPr="00CF7B67">
        <w:rPr>
          <w:rFonts w:eastAsia="Times New Roman"/>
          <w:color w:val="000000"/>
          <w:sz w:val="22"/>
          <w:szCs w:val="22"/>
          <w:shd w:val="clear" w:color="auto" w:fill="auto"/>
        </w:rPr>
        <w:lastRenderedPageBreak/>
        <w:t xml:space="preserve">в сумме: 47 841 (Сорок семь тысяч восемьсот сорок один) рубль </w:t>
      </w:r>
      <w:r w:rsidR="005A4102">
        <w:rPr>
          <w:rFonts w:eastAsia="Times New Roman"/>
          <w:color w:val="000000"/>
          <w:sz w:val="22"/>
          <w:szCs w:val="22"/>
          <w:shd w:val="clear" w:color="auto" w:fill="auto"/>
        </w:rPr>
        <w:t>33 копейки</w:t>
      </w:r>
      <w:r w:rsidRPr="00CF7B67">
        <w:rPr>
          <w:rFonts w:eastAsia="Times New Roman"/>
          <w:color w:val="000000"/>
          <w:sz w:val="22"/>
          <w:szCs w:val="22"/>
          <w:shd w:val="clear" w:color="auto" w:fill="auto"/>
        </w:rPr>
        <w:t xml:space="preserve"> или информацию, подтверждающую добросовестность Поставщиком на дату подачи заявки.</w:t>
      </w:r>
    </w:p>
    <w:p w:rsidR="00CF7B67" w:rsidRPr="00CF7B67" w:rsidRDefault="00CF7B67" w:rsidP="00CF7B67">
      <w:pPr>
        <w:autoSpaceDE w:val="0"/>
        <w:autoSpaceDN w:val="0"/>
        <w:adjustRightInd w:val="0"/>
        <w:ind w:firstLine="709"/>
        <w:rPr>
          <w:rFonts w:eastAsia="Times New Roman"/>
          <w:color w:val="000000"/>
          <w:sz w:val="22"/>
          <w:szCs w:val="22"/>
          <w:shd w:val="clear" w:color="auto" w:fill="auto"/>
        </w:rPr>
      </w:pPr>
      <w:r w:rsidRPr="00CF7B67">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rsidR="00CF7B67" w:rsidRPr="00CF7B67" w:rsidRDefault="00CF7B67" w:rsidP="00CF7B67">
      <w:pPr>
        <w:autoSpaceDE w:val="0"/>
        <w:autoSpaceDN w:val="0"/>
        <w:adjustRightInd w:val="0"/>
        <w:ind w:firstLine="709"/>
        <w:rPr>
          <w:rFonts w:eastAsia="Times New Roman"/>
          <w:color w:val="000000"/>
          <w:sz w:val="22"/>
          <w:szCs w:val="22"/>
          <w:shd w:val="clear" w:color="auto" w:fill="auto"/>
        </w:rPr>
      </w:pPr>
      <w:r w:rsidRPr="00CF7B67">
        <w:rPr>
          <w:rFonts w:eastAsia="Times New Roman"/>
          <w:color w:val="000000"/>
          <w:sz w:val="22"/>
          <w:szCs w:val="22"/>
          <w:shd w:val="clear" w:color="auto" w:fill="auto"/>
        </w:rPr>
        <w:t xml:space="preserve">МУП «Водоканал» </w:t>
      </w:r>
    </w:p>
    <w:p w:rsidR="00CF7B67" w:rsidRPr="00CF7B67" w:rsidRDefault="00CF7B67" w:rsidP="00CF7B67">
      <w:pPr>
        <w:autoSpaceDE w:val="0"/>
        <w:autoSpaceDN w:val="0"/>
        <w:adjustRightInd w:val="0"/>
        <w:ind w:firstLine="709"/>
        <w:rPr>
          <w:rFonts w:eastAsia="Times New Roman"/>
          <w:color w:val="000000"/>
          <w:sz w:val="22"/>
          <w:szCs w:val="22"/>
          <w:shd w:val="clear" w:color="auto" w:fill="auto"/>
        </w:rPr>
      </w:pPr>
      <w:r w:rsidRPr="00CF7B67">
        <w:rPr>
          <w:rFonts w:eastAsia="Times New Roman"/>
          <w:color w:val="000000"/>
          <w:sz w:val="22"/>
          <w:szCs w:val="22"/>
          <w:shd w:val="clear" w:color="auto" w:fill="auto"/>
        </w:rPr>
        <w:t xml:space="preserve">ИНН 1215020390 </w:t>
      </w:r>
    </w:p>
    <w:p w:rsidR="00CF7B67" w:rsidRPr="00CF7B67" w:rsidRDefault="00CF7B67" w:rsidP="00CF7B67">
      <w:pPr>
        <w:autoSpaceDE w:val="0"/>
        <w:autoSpaceDN w:val="0"/>
        <w:adjustRightInd w:val="0"/>
        <w:ind w:firstLine="709"/>
        <w:rPr>
          <w:rFonts w:eastAsia="Times New Roman"/>
          <w:color w:val="000000"/>
          <w:sz w:val="22"/>
          <w:szCs w:val="22"/>
          <w:shd w:val="clear" w:color="auto" w:fill="auto"/>
        </w:rPr>
      </w:pPr>
      <w:r w:rsidRPr="00CF7B67">
        <w:rPr>
          <w:rFonts w:eastAsia="Times New Roman"/>
          <w:color w:val="000000"/>
          <w:sz w:val="22"/>
          <w:szCs w:val="22"/>
          <w:shd w:val="clear" w:color="auto" w:fill="auto"/>
        </w:rPr>
        <w:t>КПП 121501001</w:t>
      </w:r>
    </w:p>
    <w:p w:rsidR="00CF7B67" w:rsidRPr="00CF7B67" w:rsidRDefault="00CF7B67" w:rsidP="00CF7B67">
      <w:pPr>
        <w:ind w:firstLine="709"/>
        <w:jc w:val="left"/>
        <w:rPr>
          <w:rFonts w:eastAsia="Times New Roman"/>
          <w:color w:val="000000"/>
          <w:sz w:val="22"/>
          <w:szCs w:val="22"/>
          <w:shd w:val="clear" w:color="auto" w:fill="auto"/>
        </w:rPr>
      </w:pPr>
      <w:r w:rsidRPr="00CF7B67">
        <w:rPr>
          <w:rFonts w:eastAsia="Times New Roman"/>
          <w:color w:val="000000"/>
          <w:sz w:val="22"/>
          <w:szCs w:val="22"/>
          <w:shd w:val="clear" w:color="auto" w:fill="auto"/>
        </w:rPr>
        <w:t>Расчетный счет 40702810300000050227</w:t>
      </w:r>
    </w:p>
    <w:p w:rsidR="00CF7B67" w:rsidRPr="00CF7B67" w:rsidRDefault="00CF7B67" w:rsidP="00CF7B67">
      <w:pPr>
        <w:ind w:firstLine="709"/>
        <w:jc w:val="left"/>
        <w:rPr>
          <w:rFonts w:eastAsia="Times New Roman"/>
          <w:color w:val="000000"/>
          <w:sz w:val="22"/>
          <w:szCs w:val="22"/>
          <w:shd w:val="clear" w:color="auto" w:fill="auto"/>
        </w:rPr>
      </w:pPr>
      <w:r w:rsidRPr="00CF7B67">
        <w:rPr>
          <w:rFonts w:eastAsia="Times New Roman"/>
          <w:color w:val="000000"/>
          <w:sz w:val="22"/>
          <w:szCs w:val="22"/>
          <w:shd w:val="clear" w:color="auto" w:fill="auto"/>
        </w:rPr>
        <w:t xml:space="preserve">Банк получателя: ГПБ (АО) </w:t>
      </w:r>
    </w:p>
    <w:p w:rsidR="00CF7B67" w:rsidRPr="00CF7B67" w:rsidRDefault="00CF7B67" w:rsidP="00CF7B6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F7B67">
        <w:rPr>
          <w:rFonts w:eastAsia="Times New Roman"/>
          <w:color w:val="auto"/>
          <w:sz w:val="22"/>
          <w:szCs w:val="22"/>
          <w:shd w:val="clear" w:color="auto" w:fill="auto"/>
          <w:lang w:eastAsia="zh-CN"/>
        </w:rPr>
        <w:t>Корреспондентский счет 30101810200000000823</w:t>
      </w:r>
    </w:p>
    <w:p w:rsidR="00CF7B67" w:rsidRPr="00CF7B67" w:rsidRDefault="00CF7B67" w:rsidP="00CF7B67">
      <w:pPr>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БИК 044525823</w:t>
      </w:r>
    </w:p>
    <w:p w:rsidR="00CF7B67" w:rsidRPr="00CF7B67" w:rsidRDefault="00CF7B67" w:rsidP="00CF7B67">
      <w:pPr>
        <w:autoSpaceDE w:val="0"/>
        <w:autoSpaceDN w:val="0"/>
        <w:adjustRightInd w:val="0"/>
        <w:ind w:firstLine="709"/>
        <w:rPr>
          <w:rFonts w:eastAsia="Times New Roman"/>
          <w:color w:val="000000"/>
          <w:sz w:val="22"/>
          <w:szCs w:val="22"/>
          <w:shd w:val="clear" w:color="auto" w:fill="auto"/>
        </w:rPr>
      </w:pPr>
      <w:r w:rsidRPr="00CF7B67">
        <w:rPr>
          <w:rFonts w:eastAsia="Times New Roman"/>
          <w:color w:val="auto"/>
          <w:sz w:val="22"/>
          <w:szCs w:val="22"/>
          <w:shd w:val="clear" w:color="auto" w:fill="auto"/>
        </w:rPr>
        <w:t>В поле «назначение платежа» обязательно указать: «</w:t>
      </w:r>
      <w:r w:rsidRPr="00CF7B67">
        <w:rPr>
          <w:rFonts w:eastAsia="Times New Roman"/>
          <w:color w:val="000000"/>
          <w:sz w:val="22"/>
          <w:szCs w:val="22"/>
          <w:shd w:val="clear" w:color="auto" w:fill="auto"/>
        </w:rPr>
        <w:t xml:space="preserve">Средства для </w:t>
      </w:r>
      <w:r w:rsidRPr="00CF7B67">
        <w:rPr>
          <w:rFonts w:eastAsia="Times New Roman"/>
          <w:color w:val="auto"/>
          <w:sz w:val="22"/>
          <w:szCs w:val="22"/>
          <w:shd w:val="clear" w:color="auto" w:fill="auto"/>
        </w:rPr>
        <w:t>обеспечения исполнения Договора по объекту закупки: «Поставка плунжерного насоса высокого давления»</w:t>
      </w:r>
      <w:r w:rsidRPr="00CF7B67">
        <w:rPr>
          <w:rFonts w:eastAsia="Times New Roman"/>
          <w:color w:val="000000"/>
          <w:sz w:val="22"/>
          <w:szCs w:val="22"/>
          <w:shd w:val="clear" w:color="auto" w:fill="auto"/>
        </w:rPr>
        <w:t>.</w:t>
      </w:r>
    </w:p>
    <w:p w:rsidR="00CF7B67" w:rsidRPr="00CF7B67" w:rsidRDefault="00CF7B67" w:rsidP="00CF7B67">
      <w:pPr>
        <w:autoSpaceDE w:val="0"/>
        <w:autoSpaceDN w:val="0"/>
        <w:adjustRightInd w:val="0"/>
        <w:ind w:firstLine="700"/>
        <w:rPr>
          <w:rFonts w:eastAsia="Times New Roman"/>
          <w:color w:val="000000"/>
          <w:sz w:val="22"/>
          <w:szCs w:val="22"/>
          <w:shd w:val="clear" w:color="auto" w:fill="auto"/>
        </w:rPr>
      </w:pPr>
      <w:r w:rsidRPr="00CF7B67">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CF7B67" w:rsidRPr="00CF7B67" w:rsidRDefault="00CF7B67" w:rsidP="00CF7B67">
      <w:pPr>
        <w:autoSpaceDE w:val="0"/>
        <w:autoSpaceDN w:val="0"/>
        <w:adjustRightInd w:val="0"/>
        <w:ind w:firstLine="700"/>
        <w:rPr>
          <w:rFonts w:eastAsia="Times New Roman"/>
          <w:color w:val="000000"/>
          <w:sz w:val="22"/>
          <w:szCs w:val="22"/>
          <w:shd w:val="clear" w:color="auto" w:fill="auto"/>
        </w:rPr>
      </w:pPr>
      <w:r w:rsidRPr="00CF7B67">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CF7B67" w:rsidRPr="00CF7B67" w:rsidRDefault="00CF7B67" w:rsidP="00CF7B67">
      <w:pPr>
        <w:autoSpaceDE w:val="0"/>
        <w:autoSpaceDN w:val="0"/>
        <w:adjustRightInd w:val="0"/>
        <w:ind w:firstLine="700"/>
        <w:rPr>
          <w:rFonts w:eastAsia="Times New Roman"/>
          <w:color w:val="auto"/>
          <w:sz w:val="22"/>
          <w:szCs w:val="22"/>
          <w:shd w:val="clear" w:color="auto" w:fill="auto"/>
          <w:lang w:eastAsia="zh-CN"/>
        </w:rPr>
      </w:pPr>
      <w:r w:rsidRPr="00CF7B67">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CF7B67">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CF7B67" w:rsidRPr="00CF7B67" w:rsidRDefault="00CF7B67" w:rsidP="00CF7B67">
      <w:pPr>
        <w:autoSpaceDE w:val="0"/>
        <w:autoSpaceDN w:val="0"/>
        <w:adjustRightInd w:val="0"/>
        <w:ind w:firstLine="700"/>
        <w:rPr>
          <w:rFonts w:eastAsia="Times New Roman"/>
          <w:color w:val="auto"/>
          <w:sz w:val="22"/>
          <w:szCs w:val="22"/>
          <w:shd w:val="clear" w:color="auto" w:fill="auto"/>
          <w:lang w:eastAsia="zh-CN"/>
        </w:rPr>
      </w:pPr>
      <w:r w:rsidRPr="00CF7B67">
        <w:rPr>
          <w:rFonts w:eastAsia="Times New Roman"/>
          <w:color w:val="000000"/>
          <w:sz w:val="22"/>
          <w:szCs w:val="22"/>
          <w:shd w:val="clear" w:color="auto" w:fill="auto"/>
        </w:rPr>
        <w:lastRenderedPageBreak/>
        <w:t xml:space="preserve">8.6. </w:t>
      </w:r>
      <w:r w:rsidRPr="00CF7B67">
        <w:rPr>
          <w:rFonts w:eastAsia="Times New Roman"/>
          <w:color w:val="auto"/>
          <w:sz w:val="22"/>
          <w:szCs w:val="22"/>
          <w:shd w:val="clear" w:color="auto" w:fill="auto"/>
          <w:lang w:eastAsia="zh-CN"/>
        </w:rPr>
        <w:t>Поставщик обязан предоставить Заказчику оригинал независимой гарантии в течение пяти дней с момента заключения Договора.</w:t>
      </w:r>
    </w:p>
    <w:p w:rsidR="00CF7B67" w:rsidRPr="00CF7B67" w:rsidRDefault="00CF7B67" w:rsidP="00CF7B67">
      <w:pPr>
        <w:autoSpaceDE w:val="0"/>
        <w:autoSpaceDN w:val="0"/>
        <w:adjustRightInd w:val="0"/>
        <w:ind w:firstLine="700"/>
        <w:rPr>
          <w:rFonts w:eastAsia="Times New Roman"/>
          <w:color w:val="auto"/>
          <w:sz w:val="22"/>
          <w:szCs w:val="22"/>
          <w:shd w:val="clear" w:color="auto" w:fill="auto"/>
          <w:lang w:eastAsia="zh-CN"/>
        </w:rPr>
      </w:pPr>
      <w:r w:rsidRPr="00CF7B67">
        <w:rPr>
          <w:rFonts w:eastAsia="Times New Roman"/>
          <w:color w:val="000000"/>
          <w:sz w:val="22"/>
          <w:szCs w:val="22"/>
          <w:shd w:val="clear" w:color="auto" w:fill="auto"/>
        </w:rPr>
        <w:t xml:space="preserve">8.7. </w:t>
      </w:r>
      <w:r w:rsidRPr="00CF7B67">
        <w:rPr>
          <w:rFonts w:eastAsia="Times New Roman"/>
          <w:color w:val="auto"/>
          <w:sz w:val="22"/>
          <w:szCs w:val="22"/>
          <w:shd w:val="clear" w:color="auto" w:fill="auto"/>
          <w:lang w:eastAsia="zh-CN"/>
        </w:rPr>
        <w:t>Срок действия независимой гарантии должен превышать срок действия Договора не менее чем на один месяц.</w:t>
      </w:r>
    </w:p>
    <w:p w:rsidR="00CF7B67" w:rsidRPr="00CF7B67" w:rsidRDefault="00CF7B67" w:rsidP="00CF7B67">
      <w:pPr>
        <w:autoSpaceDE w:val="0"/>
        <w:autoSpaceDN w:val="0"/>
        <w:adjustRightInd w:val="0"/>
        <w:ind w:firstLine="709"/>
        <w:rPr>
          <w:rFonts w:eastAsia="Times New Roman"/>
          <w:color w:val="000000"/>
          <w:sz w:val="22"/>
          <w:szCs w:val="22"/>
          <w:shd w:val="clear" w:color="auto" w:fill="auto"/>
        </w:rPr>
      </w:pPr>
      <w:r w:rsidRPr="00CF7B67">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CF7B67" w:rsidRPr="00CF7B67" w:rsidRDefault="00CF7B67" w:rsidP="00CF7B67">
      <w:pPr>
        <w:autoSpaceDE w:val="0"/>
        <w:autoSpaceDN w:val="0"/>
        <w:adjustRightInd w:val="0"/>
        <w:ind w:firstLine="709"/>
        <w:rPr>
          <w:rFonts w:eastAsia="Times New Roman"/>
          <w:color w:val="000000"/>
          <w:sz w:val="22"/>
          <w:szCs w:val="22"/>
          <w:shd w:val="clear" w:color="auto" w:fill="auto"/>
        </w:rPr>
      </w:pPr>
      <w:r w:rsidRPr="00CF7B67">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CF7B67" w:rsidRPr="00CF7B67" w:rsidRDefault="00CF7B67" w:rsidP="00CF7B67">
      <w:pPr>
        <w:autoSpaceDE w:val="0"/>
        <w:autoSpaceDN w:val="0"/>
        <w:adjustRightInd w:val="0"/>
        <w:ind w:firstLine="709"/>
        <w:rPr>
          <w:rFonts w:eastAsia="Times New Roman"/>
          <w:color w:val="000000"/>
          <w:sz w:val="22"/>
          <w:szCs w:val="22"/>
          <w:shd w:val="clear" w:color="auto" w:fill="auto"/>
        </w:rPr>
      </w:pPr>
      <w:r w:rsidRPr="00CF7B67">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CF7B67" w:rsidRPr="00CF7B67" w:rsidRDefault="00CF7B67" w:rsidP="00CF7B67">
      <w:pPr>
        <w:autoSpaceDE w:val="0"/>
        <w:autoSpaceDN w:val="0"/>
        <w:adjustRightInd w:val="0"/>
        <w:ind w:firstLine="709"/>
        <w:rPr>
          <w:rFonts w:eastAsia="Times New Roman"/>
          <w:color w:val="000000"/>
          <w:sz w:val="22"/>
          <w:szCs w:val="22"/>
          <w:shd w:val="clear" w:color="auto" w:fill="auto"/>
        </w:rPr>
      </w:pPr>
      <w:r w:rsidRPr="00CF7B67">
        <w:rPr>
          <w:rFonts w:eastAsia="Times New Roman"/>
          <w:color w:val="auto"/>
          <w:sz w:val="22"/>
          <w:szCs w:val="22"/>
          <w:shd w:val="clear" w:color="auto" w:fill="auto"/>
          <w:lang w:eastAsia="zh-CN"/>
        </w:rPr>
        <w:t xml:space="preserve">8.11. </w:t>
      </w:r>
      <w:r w:rsidRPr="00CF7B67">
        <w:rPr>
          <w:rFonts w:eastAsia="Times New Roman"/>
          <w:color w:val="000000"/>
          <w:sz w:val="22"/>
          <w:szCs w:val="22"/>
          <w:shd w:val="clear" w:color="auto" w:fill="auto"/>
        </w:rPr>
        <w:t>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CF7B67" w:rsidRPr="00CF7B67" w:rsidRDefault="00CF7B67" w:rsidP="00CF7B67">
      <w:pPr>
        <w:tabs>
          <w:tab w:val="left" w:pos="709"/>
          <w:tab w:val="left" w:pos="1120"/>
        </w:tabs>
        <w:autoSpaceDE w:val="0"/>
        <w:autoSpaceDN w:val="0"/>
        <w:adjustRightInd w:val="0"/>
        <w:ind w:firstLine="709"/>
        <w:jc w:val="left"/>
        <w:rPr>
          <w:rFonts w:eastAsia="Times New Roman"/>
          <w:color w:val="000000"/>
          <w:sz w:val="22"/>
          <w:szCs w:val="22"/>
          <w:shd w:val="clear" w:color="auto" w:fill="auto"/>
        </w:rPr>
      </w:pPr>
      <w:r w:rsidRPr="00CF7B67">
        <w:rPr>
          <w:rFonts w:eastAsia="Times New Roman"/>
          <w:color w:val="000000"/>
          <w:sz w:val="22"/>
          <w:szCs w:val="22"/>
          <w:shd w:val="clear" w:color="auto" w:fill="auto"/>
        </w:rPr>
        <w:t xml:space="preserve">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w:t>
      </w:r>
      <w:r w:rsidRPr="00CF7B67">
        <w:rPr>
          <w:rFonts w:eastAsia="Times New Roman"/>
          <w:color w:val="000000"/>
          <w:sz w:val="22"/>
          <w:szCs w:val="22"/>
          <w:shd w:val="clear" w:color="auto" w:fill="auto"/>
        </w:rPr>
        <w:lastRenderedPageBreak/>
        <w:t>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CF7B67" w:rsidRPr="00CF7B67" w:rsidRDefault="00CF7B67" w:rsidP="00CF7B67">
      <w:pPr>
        <w:tabs>
          <w:tab w:val="left" w:pos="709"/>
          <w:tab w:val="left" w:pos="1120"/>
        </w:tabs>
        <w:autoSpaceDE w:val="0"/>
        <w:autoSpaceDN w:val="0"/>
        <w:adjustRightInd w:val="0"/>
        <w:ind w:firstLine="709"/>
        <w:jc w:val="center"/>
        <w:rPr>
          <w:rFonts w:eastAsia="Times New Roman"/>
          <w:color w:val="000000"/>
          <w:sz w:val="22"/>
          <w:szCs w:val="22"/>
          <w:shd w:val="clear" w:color="auto" w:fill="auto"/>
        </w:rPr>
      </w:pPr>
    </w:p>
    <w:p w:rsidR="00CF7B67" w:rsidRPr="00CF7B67" w:rsidRDefault="00CF7B67" w:rsidP="00CF7B67">
      <w:pPr>
        <w:tabs>
          <w:tab w:val="left" w:pos="709"/>
          <w:tab w:val="left" w:pos="1120"/>
        </w:tabs>
        <w:autoSpaceDE w:val="0"/>
        <w:autoSpaceDN w:val="0"/>
        <w:adjustRightInd w:val="0"/>
        <w:ind w:firstLine="709"/>
        <w:jc w:val="center"/>
        <w:rPr>
          <w:rFonts w:eastAsia="Times New Roman"/>
          <w:b/>
          <w:color w:val="auto"/>
          <w:sz w:val="22"/>
          <w:szCs w:val="22"/>
          <w:shd w:val="clear" w:color="auto" w:fill="auto"/>
        </w:rPr>
      </w:pPr>
      <w:r w:rsidRPr="00CF7B67">
        <w:rPr>
          <w:rFonts w:eastAsia="Times New Roman"/>
          <w:b/>
          <w:bCs/>
          <w:color w:val="auto"/>
          <w:sz w:val="22"/>
          <w:szCs w:val="22"/>
          <w:shd w:val="clear" w:color="auto" w:fill="auto"/>
        </w:rPr>
        <w:t xml:space="preserve">9. </w:t>
      </w:r>
      <w:r w:rsidRPr="00CF7B67">
        <w:rPr>
          <w:rFonts w:eastAsia="Times New Roman"/>
          <w:b/>
          <w:color w:val="auto"/>
          <w:sz w:val="22"/>
          <w:szCs w:val="22"/>
          <w:shd w:val="clear" w:color="auto" w:fill="auto"/>
        </w:rPr>
        <w:t>ОТВЕТСТВЕННОСТЬ СТОРОН</w:t>
      </w:r>
    </w:p>
    <w:p w:rsidR="00CF7B67" w:rsidRPr="00CF7B67" w:rsidRDefault="00CF7B67" w:rsidP="00CF7B67">
      <w:pPr>
        <w:suppressAutoHyphen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CF7B67">
        <w:rPr>
          <w:rFonts w:eastAsia="Times New Roman"/>
          <w:color w:val="auto"/>
          <w:sz w:val="22"/>
          <w:szCs w:val="22"/>
          <w:shd w:val="clear" w:color="auto" w:fill="auto"/>
          <w:lang w:eastAsia="zh-CN"/>
        </w:rPr>
        <w:t>ГК РФ</w:t>
      </w:r>
      <w:r w:rsidRPr="00CF7B67">
        <w:rPr>
          <w:rFonts w:eastAsia="Times New Roman"/>
          <w:color w:val="auto"/>
          <w:sz w:val="22"/>
          <w:szCs w:val="22"/>
          <w:shd w:val="clear" w:color="auto" w:fill="auto"/>
        </w:rPr>
        <w:t xml:space="preserve"> и настоящим Договором. </w:t>
      </w:r>
    </w:p>
    <w:p w:rsidR="00CF7B67" w:rsidRPr="00CF7B67" w:rsidRDefault="00CF7B67" w:rsidP="00CF7B67">
      <w:pPr>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CF7B67" w:rsidRPr="00CF7B67" w:rsidRDefault="00CF7B67" w:rsidP="00CF7B67">
      <w:pPr>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CF7B67" w:rsidRPr="00CF7B67" w:rsidRDefault="00CF7B67" w:rsidP="00CF7B67">
      <w:pPr>
        <w:suppressAutoHyphen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9.4.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CF7B67" w:rsidRPr="00CF7B67" w:rsidRDefault="00CF7B67" w:rsidP="00CF7B67">
      <w:pPr>
        <w:suppressAutoHyphens/>
        <w:autoSpaceDE w:val="0"/>
        <w:autoSpaceDN w:val="0"/>
        <w:adjustRightInd w:val="0"/>
        <w:ind w:firstLine="709"/>
        <w:rPr>
          <w:rFonts w:eastAsia="Times New Roman"/>
          <w:color w:val="auto"/>
          <w:sz w:val="22"/>
          <w:szCs w:val="22"/>
          <w:shd w:val="clear" w:color="auto" w:fill="auto"/>
        </w:rPr>
      </w:pPr>
    </w:p>
    <w:p w:rsidR="00CF7B67" w:rsidRPr="00CF7B67" w:rsidRDefault="00CF7B67" w:rsidP="00CF7B67">
      <w:pPr>
        <w:tabs>
          <w:tab w:val="left" w:pos="709"/>
        </w:tabs>
        <w:ind w:firstLine="709"/>
        <w:jc w:val="center"/>
        <w:rPr>
          <w:rFonts w:eastAsia="Times New Roman"/>
          <w:b/>
          <w:color w:val="auto"/>
          <w:sz w:val="22"/>
          <w:szCs w:val="22"/>
          <w:shd w:val="clear" w:color="auto" w:fill="auto"/>
        </w:rPr>
      </w:pPr>
      <w:r w:rsidRPr="00CF7B67">
        <w:rPr>
          <w:rFonts w:eastAsia="Times New Roman"/>
          <w:b/>
          <w:color w:val="auto"/>
          <w:sz w:val="22"/>
          <w:szCs w:val="22"/>
          <w:shd w:val="clear" w:color="auto" w:fill="auto"/>
        </w:rPr>
        <w:t>10. ОБСТОЯТЕЛЬСТВА НЕПРЕОДОЛИМОЙ СИЛЫ</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 xml:space="preserve">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w:t>
      </w:r>
      <w:r w:rsidRPr="00CF7B67">
        <w:rPr>
          <w:rFonts w:eastAsia="Times New Roman"/>
          <w:color w:val="auto"/>
          <w:sz w:val="22"/>
          <w:szCs w:val="22"/>
          <w:shd w:val="clear" w:color="auto" w:fill="auto"/>
        </w:rPr>
        <w:lastRenderedPageBreak/>
        <w:t>также которые Стороны были не в состоянии предвидеть и предотвратить.</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 xml:space="preserve">10.4. Если обстоятельства, указанные в </w:t>
      </w:r>
      <w:hyperlink r:id="rId9" w:history="1">
        <w:r w:rsidRPr="00CF7B67">
          <w:rPr>
            <w:rFonts w:eastAsia="Times New Roman"/>
            <w:color w:val="auto"/>
            <w:sz w:val="22"/>
            <w:szCs w:val="22"/>
            <w:shd w:val="clear" w:color="auto" w:fill="auto"/>
          </w:rPr>
          <w:t>п. 10.1</w:t>
        </w:r>
      </w:hyperlink>
      <w:r w:rsidRPr="00CF7B67">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CF7B67" w:rsidRPr="00CF7B67" w:rsidRDefault="00CF7B67" w:rsidP="00CF7B67">
      <w:pPr>
        <w:tabs>
          <w:tab w:val="left" w:pos="709"/>
        </w:tabs>
        <w:autoSpaceDE w:val="0"/>
        <w:autoSpaceDN w:val="0"/>
        <w:adjustRightInd w:val="0"/>
        <w:ind w:firstLine="709"/>
        <w:rPr>
          <w:rFonts w:eastAsia="Times New Roman"/>
          <w:b/>
          <w:color w:val="auto"/>
          <w:sz w:val="22"/>
          <w:shd w:val="clear" w:color="auto" w:fill="auto"/>
        </w:rPr>
      </w:pPr>
    </w:p>
    <w:p w:rsidR="00CF7B67" w:rsidRPr="00CF7B67" w:rsidRDefault="00CF7B67" w:rsidP="00CF7B67">
      <w:pPr>
        <w:widowControl w:val="0"/>
        <w:tabs>
          <w:tab w:val="left" w:pos="709"/>
        </w:tabs>
        <w:suppressAutoHyphens/>
        <w:ind w:firstLine="709"/>
        <w:jc w:val="center"/>
        <w:rPr>
          <w:rFonts w:eastAsia="Arial"/>
          <w:b/>
          <w:color w:val="auto"/>
          <w:sz w:val="22"/>
          <w:szCs w:val="22"/>
          <w:shd w:val="clear" w:color="auto" w:fill="auto"/>
          <w:lang w:eastAsia="ar-SA"/>
        </w:rPr>
      </w:pPr>
      <w:r w:rsidRPr="00CF7B67">
        <w:rPr>
          <w:rFonts w:eastAsia="Arial"/>
          <w:b/>
          <w:color w:val="auto"/>
          <w:sz w:val="22"/>
          <w:szCs w:val="22"/>
          <w:shd w:val="clear" w:color="auto" w:fill="auto"/>
          <w:lang w:eastAsia="ar-SA"/>
        </w:rPr>
        <w:t>11. СРОК ДЕЙСТВИЯ И ПОРЯДОК ИЗМЕНЕНИЯ ДОГОВОРА</w:t>
      </w:r>
    </w:p>
    <w:p w:rsidR="00CF7B67" w:rsidRPr="00CF7B67" w:rsidRDefault="00CF7B67" w:rsidP="00CF7B67">
      <w:pPr>
        <w:widowControl w:val="0"/>
        <w:tabs>
          <w:tab w:val="left" w:pos="709"/>
        </w:tabs>
        <w:suppressAutoHyphens/>
        <w:ind w:firstLine="709"/>
        <w:rPr>
          <w:rFonts w:eastAsia="Arial"/>
          <w:color w:val="auto"/>
          <w:sz w:val="22"/>
          <w:szCs w:val="22"/>
          <w:shd w:val="clear" w:color="auto" w:fill="auto"/>
          <w:lang w:eastAsia="ar-SA"/>
        </w:rPr>
      </w:pPr>
      <w:r w:rsidRPr="00CF7B67">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rsidR="00CF7B67" w:rsidRPr="00CF7B67" w:rsidRDefault="00CF7B67" w:rsidP="00CF7B67">
      <w:pPr>
        <w:numPr>
          <w:ilvl w:val="1"/>
          <w:numId w:val="8"/>
        </w:numPr>
        <w:autoSpaceDE w:val="0"/>
        <w:autoSpaceDN w:val="0"/>
        <w:adjustRightInd w:val="0"/>
        <w:ind w:left="0" w:firstLine="709"/>
        <w:jc w:val="left"/>
        <w:rPr>
          <w:rFonts w:eastAsia="Times New Roman"/>
          <w:color w:val="auto"/>
          <w:sz w:val="22"/>
          <w:szCs w:val="22"/>
          <w:shd w:val="clear" w:color="auto" w:fill="auto"/>
        </w:rPr>
      </w:pPr>
      <w:r w:rsidRPr="00CF7B67">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CF7B67" w:rsidRPr="00CF7B67" w:rsidRDefault="00CF7B67" w:rsidP="00CF7B67">
      <w:pPr>
        <w:autoSpaceDE w:val="0"/>
        <w:autoSpaceDN w:val="0"/>
        <w:adjustRightInd w:val="0"/>
        <w:ind w:left="709"/>
        <w:rPr>
          <w:rFonts w:eastAsia="Times New Roman"/>
          <w:color w:val="auto"/>
          <w:sz w:val="22"/>
          <w:szCs w:val="22"/>
          <w:shd w:val="clear" w:color="auto" w:fill="auto"/>
        </w:rPr>
      </w:pPr>
    </w:p>
    <w:p w:rsidR="00CF7B67" w:rsidRPr="00CF7B67" w:rsidRDefault="00CF7B67" w:rsidP="00CF7B67">
      <w:pPr>
        <w:widowControl w:val="0"/>
        <w:tabs>
          <w:tab w:val="left" w:pos="709"/>
        </w:tabs>
        <w:suppressAutoHyphens/>
        <w:ind w:firstLine="709"/>
        <w:jc w:val="center"/>
        <w:rPr>
          <w:rFonts w:eastAsia="Arial"/>
          <w:b/>
          <w:color w:val="auto"/>
          <w:sz w:val="22"/>
          <w:szCs w:val="22"/>
          <w:shd w:val="clear" w:color="auto" w:fill="auto"/>
          <w:lang w:eastAsia="ar-SA"/>
        </w:rPr>
      </w:pPr>
      <w:r w:rsidRPr="00CF7B67">
        <w:rPr>
          <w:rFonts w:eastAsia="Arial"/>
          <w:b/>
          <w:color w:val="auto"/>
          <w:sz w:val="22"/>
          <w:szCs w:val="22"/>
          <w:shd w:val="clear" w:color="auto" w:fill="auto"/>
          <w:lang w:eastAsia="ar-SA"/>
        </w:rPr>
        <w:t>12. ПОРЯДОК УРЕГУЛИРОВАНИЯ СПОРОВ</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lastRenderedPageBreak/>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p>
    <w:p w:rsidR="00CF7B67" w:rsidRPr="00CF7B67" w:rsidRDefault="00CF7B67" w:rsidP="00CF7B67">
      <w:pPr>
        <w:tabs>
          <w:tab w:val="left" w:pos="709"/>
        </w:tabs>
        <w:ind w:firstLine="709"/>
        <w:jc w:val="center"/>
        <w:rPr>
          <w:rFonts w:eastAsia="Times New Roman"/>
          <w:b/>
          <w:color w:val="auto"/>
          <w:sz w:val="22"/>
          <w:szCs w:val="22"/>
          <w:shd w:val="clear" w:color="auto" w:fill="auto"/>
        </w:rPr>
      </w:pPr>
      <w:r w:rsidRPr="00CF7B67">
        <w:rPr>
          <w:rFonts w:eastAsia="Times New Roman"/>
          <w:b/>
          <w:color w:val="auto"/>
          <w:sz w:val="22"/>
          <w:szCs w:val="22"/>
          <w:shd w:val="clear" w:color="auto" w:fill="auto"/>
        </w:rPr>
        <w:t>13. ПОРЯДОК РАСТОРЖЕНИЯ ДОГОВОРА</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13.1. Настоящий Договор может быть расторгнут:</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 по соглашению Сторон;</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 в судебном порядке;</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13.2.1. При существенном нарушении условий Договора Поставщиком:</w:t>
      </w:r>
    </w:p>
    <w:p w:rsidR="00CF7B67" w:rsidRPr="00CF7B67" w:rsidRDefault="00CF7B67" w:rsidP="00CF7B67">
      <w:pPr>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13.2.1.1. В случае просрочки поставки Товара более чем на 10 дней.</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lastRenderedPageBreak/>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13.2.2. В иных случаях, предусмотренных действующим законодательством.</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 и ГК РФ.</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CF7B67" w:rsidRPr="00CF7B67" w:rsidRDefault="00CF7B67" w:rsidP="00CF7B67">
      <w:pPr>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CF7B67" w:rsidRPr="00CF7B67" w:rsidRDefault="00CF7B67" w:rsidP="00CF7B67">
      <w:pPr>
        <w:shd w:val="clear" w:color="auto" w:fill="FFFFFF"/>
        <w:ind w:firstLine="709"/>
        <w:rPr>
          <w:rFonts w:eastAsia="Times New Roman"/>
          <w:color w:val="auto"/>
          <w:sz w:val="22"/>
          <w:szCs w:val="22"/>
          <w:shd w:val="clear" w:color="auto" w:fill="FFFFFF"/>
        </w:rPr>
      </w:pPr>
      <w:r w:rsidRPr="00CF7B67">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CF7B67" w:rsidRPr="00CF7B67" w:rsidRDefault="00CF7B67" w:rsidP="00CF7B67">
      <w:pPr>
        <w:shd w:val="clear" w:color="auto" w:fill="FFFFFF"/>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lastRenderedPageBreak/>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CF7B67" w:rsidRPr="00CF7B67" w:rsidRDefault="00CF7B67" w:rsidP="00CF7B67">
      <w:pPr>
        <w:shd w:val="clear" w:color="auto" w:fill="FFFFFF"/>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CF7B67" w:rsidRPr="00CF7B67" w:rsidRDefault="00CF7B67" w:rsidP="00CF7B67">
      <w:pPr>
        <w:shd w:val="clear" w:color="auto" w:fill="FFFFFF"/>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CF7B67" w:rsidRPr="00CF7B67" w:rsidRDefault="00CF7B67" w:rsidP="00CF7B67">
      <w:pPr>
        <w:shd w:val="clear" w:color="auto" w:fill="FFFFFF"/>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CF7B67" w:rsidRPr="00CF7B67" w:rsidRDefault="00CF7B67" w:rsidP="00CF7B67">
      <w:pPr>
        <w:shd w:val="clear" w:color="auto" w:fill="FFFFFF"/>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CF7B67" w:rsidRPr="00CF7B67" w:rsidRDefault="00CF7B67" w:rsidP="00CF7B67">
      <w:pPr>
        <w:shd w:val="clear" w:color="auto" w:fill="FFFFFF"/>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 xml:space="preserve">13.11.2. Если по предложению Заказчика увеличивается предусмотренное настоящим Договором количество товара </w:t>
      </w:r>
      <w:r w:rsidRPr="00CF7B67">
        <w:rPr>
          <w:rFonts w:eastAsia="Times New Roman"/>
          <w:color w:val="auto"/>
          <w:sz w:val="22"/>
          <w:szCs w:val="22"/>
          <w:shd w:val="clear" w:color="auto" w:fill="auto"/>
        </w:rPr>
        <w:lastRenderedPageBreak/>
        <w:t>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CF7B67" w:rsidRPr="00CF7B67" w:rsidRDefault="00CF7B67" w:rsidP="00CF7B67">
      <w:pPr>
        <w:shd w:val="clear" w:color="auto" w:fill="FFFFFF"/>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CF7B67" w:rsidRPr="00CF7B67" w:rsidRDefault="00CF7B67" w:rsidP="00CF7B67">
      <w:pPr>
        <w:shd w:val="clear" w:color="auto" w:fill="FFFFFF"/>
        <w:ind w:firstLine="709"/>
        <w:rPr>
          <w:rFonts w:eastAsia="Times New Roman"/>
          <w:color w:val="auto"/>
          <w:sz w:val="22"/>
          <w:szCs w:val="22"/>
          <w:shd w:val="clear" w:color="auto" w:fill="auto"/>
        </w:rPr>
      </w:pPr>
    </w:p>
    <w:p w:rsidR="00CF7B67" w:rsidRPr="00CF7B67" w:rsidRDefault="00CF7B67" w:rsidP="00CF7B6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CF7B67">
        <w:rPr>
          <w:rFonts w:eastAsia="Times New Roman"/>
          <w:b/>
          <w:color w:val="auto"/>
          <w:sz w:val="22"/>
          <w:szCs w:val="22"/>
          <w:shd w:val="clear" w:color="auto" w:fill="auto"/>
        </w:rPr>
        <w:t>14. ПРОЧИЕ УСЛОВИЯ</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 xml:space="preserve">14.1. </w:t>
      </w:r>
      <w:r w:rsidRPr="00CF7B67">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CF7B67" w:rsidRPr="00CF7B67" w:rsidRDefault="00CF7B67" w:rsidP="00CF7B67">
      <w:pPr>
        <w:tabs>
          <w:tab w:val="left" w:pos="709"/>
        </w:tabs>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CF7B67" w:rsidRPr="00CF7B67" w:rsidRDefault="00CF7B67" w:rsidP="00CF7B67">
      <w:pPr>
        <w:suppressAutoHyphens/>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CF7B67" w:rsidRPr="00CF7B67" w:rsidRDefault="00CF7B67" w:rsidP="00CF7B67">
      <w:pPr>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14.4. Неотъемлемой частью настоящего Договора является:</w:t>
      </w:r>
    </w:p>
    <w:p w:rsidR="00CF7B67" w:rsidRPr="00CF7B67" w:rsidRDefault="00CF7B67" w:rsidP="00CF7B67">
      <w:pPr>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 Приложение № 1. Спецификация.</w:t>
      </w:r>
    </w:p>
    <w:p w:rsidR="00CF7B67" w:rsidRPr="00CF7B67" w:rsidRDefault="00CF7B67" w:rsidP="00CF7B67">
      <w:pPr>
        <w:autoSpaceDE w:val="0"/>
        <w:autoSpaceDN w:val="0"/>
        <w:adjustRightInd w:val="0"/>
        <w:ind w:firstLine="709"/>
        <w:rPr>
          <w:rFonts w:eastAsia="Times New Roman"/>
          <w:color w:val="auto"/>
          <w:sz w:val="22"/>
          <w:szCs w:val="22"/>
          <w:shd w:val="clear" w:color="auto" w:fill="auto"/>
        </w:rPr>
      </w:pPr>
      <w:r w:rsidRPr="00CF7B67">
        <w:rPr>
          <w:rFonts w:eastAsia="Times New Roman"/>
          <w:color w:val="auto"/>
          <w:sz w:val="22"/>
          <w:szCs w:val="22"/>
          <w:shd w:val="clear" w:color="auto" w:fill="auto"/>
        </w:rPr>
        <w:t>14.5. Выполнение в полном объёме обязательств, предусмотренных настоящим Договором, Заказчиком и Поставщи</w:t>
      </w:r>
      <w:r w:rsidRPr="00CF7B67">
        <w:rPr>
          <w:rFonts w:eastAsia="Times New Roman"/>
          <w:color w:val="auto"/>
          <w:sz w:val="22"/>
          <w:szCs w:val="22"/>
          <w:shd w:val="clear" w:color="auto" w:fill="auto"/>
        </w:rPr>
        <w:lastRenderedPageBreak/>
        <w:t>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CF7B67" w:rsidRPr="00CF7B67" w:rsidRDefault="00CF7B67" w:rsidP="00CF7B67">
      <w:pPr>
        <w:autoSpaceDE w:val="0"/>
        <w:autoSpaceDN w:val="0"/>
        <w:adjustRightInd w:val="0"/>
        <w:ind w:firstLine="709"/>
        <w:rPr>
          <w:rFonts w:eastAsia="Times New Roman"/>
          <w:color w:val="auto"/>
          <w:sz w:val="22"/>
          <w:szCs w:val="22"/>
          <w:shd w:val="clear" w:color="auto" w:fill="auto"/>
        </w:rPr>
      </w:pPr>
    </w:p>
    <w:p w:rsidR="00CF7B67" w:rsidRPr="00CF7B67" w:rsidRDefault="00CF7B67" w:rsidP="00CF7B67">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CF7B67">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CF7B67" w:rsidRPr="00CF7B67" w:rsidTr="000717A8">
        <w:trPr>
          <w:trHeight w:val="5132"/>
        </w:trPr>
        <w:tc>
          <w:tcPr>
            <w:tcW w:w="4961" w:type="dxa"/>
            <w:shd w:val="clear" w:color="auto" w:fill="auto"/>
          </w:tcPr>
          <w:p w:rsidR="00CF7B67" w:rsidRPr="00CF7B67" w:rsidRDefault="00CF7B67" w:rsidP="00CF7B67">
            <w:pPr>
              <w:suppressAutoHyphens/>
              <w:spacing w:line="216" w:lineRule="auto"/>
              <w:ind w:left="459"/>
              <w:jc w:val="left"/>
              <w:rPr>
                <w:rFonts w:eastAsia="Calibri"/>
                <w:b/>
                <w:bCs/>
                <w:color w:val="auto"/>
                <w:sz w:val="22"/>
                <w:szCs w:val="22"/>
                <w:shd w:val="clear" w:color="auto" w:fill="auto"/>
                <w:lang w:eastAsia="zh-CN"/>
              </w:rPr>
            </w:pPr>
            <w:r w:rsidRPr="00CF7B67">
              <w:rPr>
                <w:rFonts w:eastAsia="Calibri"/>
                <w:b/>
                <w:bCs/>
                <w:color w:val="auto"/>
                <w:sz w:val="22"/>
                <w:szCs w:val="22"/>
                <w:shd w:val="clear" w:color="auto" w:fill="auto"/>
                <w:lang w:eastAsia="zh-CN"/>
              </w:rPr>
              <w:t>Заказчик:</w:t>
            </w:r>
          </w:p>
          <w:p w:rsidR="00CF7B67" w:rsidRPr="00CF7B67" w:rsidRDefault="00CF7B67" w:rsidP="00CF7B67">
            <w:pPr>
              <w:suppressAutoHyphens/>
              <w:spacing w:line="216" w:lineRule="auto"/>
              <w:ind w:left="459"/>
              <w:jc w:val="left"/>
              <w:rPr>
                <w:rFonts w:eastAsia="Calibri"/>
                <w:b/>
                <w:bCs/>
                <w:color w:val="auto"/>
                <w:sz w:val="22"/>
                <w:szCs w:val="22"/>
                <w:shd w:val="clear" w:color="auto" w:fill="auto"/>
                <w:lang w:eastAsia="zh-CN"/>
              </w:rPr>
            </w:pPr>
          </w:p>
          <w:p w:rsidR="00CF7B67" w:rsidRPr="00CF7B67" w:rsidRDefault="00CF7B67" w:rsidP="00CF7B67">
            <w:pPr>
              <w:suppressAutoHyphens/>
              <w:spacing w:line="216" w:lineRule="auto"/>
              <w:ind w:firstLine="425"/>
              <w:jc w:val="left"/>
              <w:rPr>
                <w:rFonts w:eastAsia="Calibri"/>
                <w:color w:val="auto"/>
                <w:spacing w:val="-3"/>
                <w:sz w:val="22"/>
                <w:szCs w:val="22"/>
                <w:shd w:val="clear" w:color="auto" w:fill="auto"/>
                <w:lang w:eastAsia="zh-CN"/>
              </w:rPr>
            </w:pPr>
            <w:r w:rsidRPr="00CF7B67">
              <w:rPr>
                <w:rFonts w:eastAsia="Calibri"/>
                <w:color w:val="auto"/>
                <w:spacing w:val="-3"/>
                <w:sz w:val="22"/>
                <w:szCs w:val="22"/>
                <w:shd w:val="clear" w:color="auto" w:fill="auto"/>
                <w:lang w:eastAsia="zh-CN"/>
              </w:rPr>
              <w:t xml:space="preserve">МУП «Водоканал» </w:t>
            </w:r>
          </w:p>
          <w:p w:rsidR="00CF7B67" w:rsidRPr="00CF7B67" w:rsidRDefault="00CF7B67" w:rsidP="00CF7B67">
            <w:pPr>
              <w:suppressAutoHyphens/>
              <w:spacing w:line="216" w:lineRule="auto"/>
              <w:ind w:firstLine="425"/>
              <w:jc w:val="left"/>
              <w:rPr>
                <w:rFonts w:eastAsia="Calibri"/>
                <w:color w:val="auto"/>
                <w:spacing w:val="-3"/>
                <w:sz w:val="22"/>
                <w:szCs w:val="22"/>
                <w:shd w:val="clear" w:color="auto" w:fill="auto"/>
                <w:lang w:eastAsia="zh-CN"/>
              </w:rPr>
            </w:pPr>
            <w:r w:rsidRPr="00CF7B67">
              <w:rPr>
                <w:rFonts w:eastAsia="Calibri"/>
                <w:color w:val="auto"/>
                <w:spacing w:val="-3"/>
                <w:sz w:val="22"/>
                <w:szCs w:val="22"/>
                <w:shd w:val="clear" w:color="auto" w:fill="auto"/>
                <w:lang w:eastAsia="zh-CN"/>
              </w:rPr>
              <w:t xml:space="preserve">ИНН/КПП: 1215020390/121501001 </w:t>
            </w:r>
          </w:p>
          <w:p w:rsidR="00CF7B67" w:rsidRPr="00CF7B67" w:rsidRDefault="00CF7B67" w:rsidP="00CF7B67">
            <w:pPr>
              <w:suppressAutoHyphens/>
              <w:spacing w:line="216" w:lineRule="auto"/>
              <w:ind w:firstLine="425"/>
              <w:jc w:val="left"/>
              <w:rPr>
                <w:rFonts w:eastAsia="Calibri"/>
                <w:color w:val="auto"/>
                <w:spacing w:val="-3"/>
                <w:sz w:val="22"/>
                <w:szCs w:val="22"/>
                <w:shd w:val="clear" w:color="auto" w:fill="auto"/>
                <w:lang w:eastAsia="zh-CN"/>
              </w:rPr>
            </w:pPr>
            <w:r w:rsidRPr="00CF7B67">
              <w:rPr>
                <w:rFonts w:eastAsia="Calibri"/>
                <w:color w:val="auto"/>
                <w:spacing w:val="-3"/>
                <w:sz w:val="22"/>
                <w:szCs w:val="22"/>
                <w:shd w:val="clear" w:color="auto" w:fill="auto"/>
                <w:lang w:eastAsia="zh-CN"/>
              </w:rPr>
              <w:t>Адрес: 424039, Республика Марий Эл,</w:t>
            </w:r>
          </w:p>
          <w:p w:rsidR="00CF7B67" w:rsidRPr="00CF7B67" w:rsidRDefault="00CF7B67" w:rsidP="00CF7B67">
            <w:pPr>
              <w:suppressAutoHyphens/>
              <w:spacing w:line="216" w:lineRule="auto"/>
              <w:ind w:firstLine="425"/>
              <w:jc w:val="left"/>
              <w:rPr>
                <w:rFonts w:eastAsia="Calibri"/>
                <w:color w:val="auto"/>
                <w:spacing w:val="-3"/>
                <w:sz w:val="22"/>
                <w:szCs w:val="22"/>
                <w:shd w:val="clear" w:color="auto" w:fill="auto"/>
                <w:lang w:eastAsia="zh-CN"/>
              </w:rPr>
            </w:pPr>
            <w:r w:rsidRPr="00CF7B67">
              <w:rPr>
                <w:rFonts w:eastAsia="Calibri"/>
                <w:color w:val="auto"/>
                <w:spacing w:val="-3"/>
                <w:sz w:val="22"/>
                <w:szCs w:val="22"/>
                <w:shd w:val="clear" w:color="auto" w:fill="auto"/>
                <w:lang w:eastAsia="zh-CN"/>
              </w:rPr>
              <w:t xml:space="preserve">г. Йошкар-Ола, ул. Дружбы, д.2 </w:t>
            </w:r>
          </w:p>
          <w:p w:rsidR="00CF7B67" w:rsidRPr="00CF7B67" w:rsidRDefault="00CF7B67" w:rsidP="00CF7B67">
            <w:pPr>
              <w:suppressAutoHyphens/>
              <w:spacing w:line="216" w:lineRule="auto"/>
              <w:ind w:firstLine="425"/>
              <w:jc w:val="left"/>
              <w:rPr>
                <w:rFonts w:eastAsia="Calibri"/>
                <w:color w:val="auto"/>
                <w:shd w:val="clear" w:color="auto" w:fill="auto"/>
                <w:lang w:eastAsia="zh-CN"/>
              </w:rPr>
            </w:pPr>
            <w:r w:rsidRPr="00CF7B67">
              <w:rPr>
                <w:rFonts w:eastAsia="Calibri"/>
                <w:color w:val="auto"/>
                <w:sz w:val="22"/>
                <w:szCs w:val="22"/>
                <w:shd w:val="clear" w:color="auto" w:fill="auto"/>
                <w:lang w:eastAsia="zh-CN"/>
              </w:rPr>
              <w:t>р/с 40702810300000050227</w:t>
            </w:r>
          </w:p>
          <w:p w:rsidR="00CF7B67" w:rsidRPr="00CF7B67" w:rsidRDefault="00CF7B67" w:rsidP="00CF7B67">
            <w:pPr>
              <w:suppressAutoHyphens/>
              <w:spacing w:line="216" w:lineRule="auto"/>
              <w:ind w:firstLine="425"/>
              <w:jc w:val="left"/>
              <w:rPr>
                <w:rFonts w:eastAsia="Calibri"/>
                <w:color w:val="auto"/>
                <w:shd w:val="clear" w:color="auto" w:fill="auto"/>
                <w:lang w:eastAsia="zh-CN"/>
              </w:rPr>
            </w:pPr>
            <w:r w:rsidRPr="00CF7B67">
              <w:rPr>
                <w:rFonts w:eastAsia="Calibri"/>
                <w:color w:val="auto"/>
                <w:sz w:val="22"/>
                <w:szCs w:val="22"/>
                <w:shd w:val="clear" w:color="auto" w:fill="auto"/>
                <w:lang w:eastAsia="zh-CN"/>
              </w:rPr>
              <w:t>Банк ГПБ (АО)</w:t>
            </w:r>
          </w:p>
          <w:p w:rsidR="00CF7B67" w:rsidRPr="00CF7B67" w:rsidRDefault="00CF7B67" w:rsidP="00CF7B67">
            <w:pPr>
              <w:suppressAutoHyphens/>
              <w:spacing w:line="216" w:lineRule="auto"/>
              <w:ind w:firstLine="425"/>
              <w:jc w:val="left"/>
              <w:rPr>
                <w:rFonts w:eastAsia="Calibri"/>
                <w:color w:val="auto"/>
                <w:shd w:val="clear" w:color="auto" w:fill="auto"/>
                <w:lang w:eastAsia="zh-CN"/>
              </w:rPr>
            </w:pPr>
            <w:r w:rsidRPr="00CF7B67">
              <w:rPr>
                <w:rFonts w:eastAsia="Calibri"/>
                <w:color w:val="auto"/>
                <w:sz w:val="22"/>
                <w:szCs w:val="22"/>
                <w:shd w:val="clear" w:color="auto" w:fill="auto"/>
                <w:lang w:eastAsia="zh-CN"/>
              </w:rPr>
              <w:t>БИК 044525823,</w:t>
            </w:r>
          </w:p>
          <w:p w:rsidR="00CF7B67" w:rsidRPr="00CF7B67" w:rsidRDefault="00CF7B67" w:rsidP="00CF7B67">
            <w:pPr>
              <w:suppressAutoHyphens/>
              <w:spacing w:line="216" w:lineRule="auto"/>
              <w:ind w:firstLine="425"/>
              <w:jc w:val="left"/>
              <w:rPr>
                <w:rFonts w:eastAsia="Calibri"/>
                <w:color w:val="auto"/>
                <w:spacing w:val="-3"/>
                <w:sz w:val="22"/>
                <w:szCs w:val="22"/>
                <w:shd w:val="clear" w:color="auto" w:fill="auto"/>
                <w:lang w:eastAsia="zh-CN"/>
              </w:rPr>
            </w:pPr>
            <w:r w:rsidRPr="00CF7B67">
              <w:rPr>
                <w:rFonts w:eastAsia="Calibri"/>
                <w:color w:val="auto"/>
                <w:sz w:val="22"/>
                <w:szCs w:val="22"/>
                <w:shd w:val="clear" w:color="auto" w:fill="auto"/>
                <w:lang w:eastAsia="zh-CN"/>
              </w:rPr>
              <w:t>к/с 30101810200000000823</w:t>
            </w:r>
          </w:p>
          <w:p w:rsidR="00CF7B67" w:rsidRPr="00CF7B67" w:rsidRDefault="00CF7B67" w:rsidP="00CF7B67">
            <w:pPr>
              <w:suppressAutoHyphens/>
              <w:spacing w:line="216" w:lineRule="auto"/>
              <w:ind w:firstLine="425"/>
              <w:jc w:val="left"/>
              <w:rPr>
                <w:rFonts w:eastAsia="Calibri"/>
                <w:color w:val="000000"/>
                <w:sz w:val="22"/>
                <w:szCs w:val="22"/>
                <w:shd w:val="clear" w:color="auto" w:fill="auto"/>
                <w:lang w:eastAsia="zh-CN"/>
              </w:rPr>
            </w:pPr>
            <w:r w:rsidRPr="00CF7B67">
              <w:rPr>
                <w:rFonts w:eastAsia="Calibri"/>
                <w:color w:val="000000"/>
                <w:sz w:val="22"/>
                <w:szCs w:val="22"/>
                <w:shd w:val="clear" w:color="auto" w:fill="auto"/>
                <w:lang w:eastAsia="zh-CN"/>
              </w:rPr>
              <w:t>ОКПО 03220481,</w:t>
            </w:r>
          </w:p>
          <w:p w:rsidR="00CF7B67" w:rsidRPr="00CF7B67" w:rsidRDefault="00CF7B67" w:rsidP="00CF7B67">
            <w:pPr>
              <w:suppressAutoHyphens/>
              <w:spacing w:line="216" w:lineRule="auto"/>
              <w:ind w:firstLine="425"/>
              <w:jc w:val="left"/>
              <w:rPr>
                <w:rFonts w:eastAsia="Calibri"/>
                <w:color w:val="000000"/>
                <w:sz w:val="22"/>
                <w:szCs w:val="22"/>
                <w:shd w:val="clear" w:color="auto" w:fill="auto"/>
                <w:lang w:eastAsia="zh-CN"/>
              </w:rPr>
            </w:pPr>
            <w:r w:rsidRPr="00CF7B67">
              <w:rPr>
                <w:rFonts w:eastAsia="Calibri"/>
                <w:color w:val="000000"/>
                <w:sz w:val="22"/>
                <w:szCs w:val="22"/>
                <w:shd w:val="clear" w:color="auto" w:fill="auto"/>
                <w:lang w:eastAsia="zh-CN"/>
              </w:rPr>
              <w:t>Тел. (8362) 42-77-04</w:t>
            </w:r>
          </w:p>
          <w:p w:rsidR="00CF7B67" w:rsidRPr="00CF7B67" w:rsidRDefault="00CF7B67" w:rsidP="00CF7B67">
            <w:pPr>
              <w:suppressAutoHyphens/>
              <w:spacing w:line="216" w:lineRule="auto"/>
              <w:ind w:firstLine="425"/>
              <w:jc w:val="left"/>
              <w:rPr>
                <w:rFonts w:eastAsia="Calibri"/>
                <w:color w:val="000000"/>
                <w:sz w:val="22"/>
                <w:szCs w:val="22"/>
                <w:shd w:val="clear" w:color="auto" w:fill="auto"/>
                <w:lang w:val="en-US" w:eastAsia="zh-CN"/>
              </w:rPr>
            </w:pPr>
            <w:r w:rsidRPr="00CF7B67">
              <w:rPr>
                <w:rFonts w:eastAsia="Calibri"/>
                <w:color w:val="000000"/>
                <w:sz w:val="22"/>
                <w:szCs w:val="22"/>
                <w:shd w:val="clear" w:color="auto" w:fill="auto"/>
                <w:lang w:val="en-US" w:eastAsia="zh-CN"/>
              </w:rPr>
              <w:t>E-mail: snab424039@yandex.ru</w:t>
            </w:r>
          </w:p>
          <w:p w:rsidR="00CF7B67" w:rsidRPr="00CF7B67" w:rsidRDefault="00CF7B67" w:rsidP="00CF7B67">
            <w:pPr>
              <w:suppressAutoHyphens/>
              <w:spacing w:line="216" w:lineRule="auto"/>
              <w:ind w:firstLine="425"/>
              <w:jc w:val="left"/>
              <w:rPr>
                <w:rFonts w:eastAsia="Calibri"/>
                <w:color w:val="000000"/>
                <w:sz w:val="22"/>
                <w:szCs w:val="22"/>
                <w:shd w:val="clear" w:color="auto" w:fill="auto"/>
                <w:lang w:val="en-US" w:eastAsia="zh-CN"/>
              </w:rPr>
            </w:pPr>
          </w:p>
          <w:p w:rsidR="00CF7B67" w:rsidRPr="00CF7B67" w:rsidRDefault="00CF7B67" w:rsidP="00CF7B67">
            <w:pPr>
              <w:suppressAutoHyphens/>
              <w:spacing w:line="216" w:lineRule="auto"/>
              <w:ind w:firstLine="425"/>
              <w:jc w:val="left"/>
              <w:rPr>
                <w:rFonts w:eastAsia="Calibri"/>
                <w:color w:val="000000"/>
                <w:sz w:val="22"/>
                <w:szCs w:val="22"/>
                <w:shd w:val="clear" w:color="auto" w:fill="auto"/>
                <w:lang w:val="en-US" w:eastAsia="zh-CN"/>
              </w:rPr>
            </w:pPr>
          </w:p>
          <w:p w:rsidR="00CF7B67" w:rsidRPr="00CF7B67" w:rsidRDefault="00CF7B67" w:rsidP="00CF7B67">
            <w:pPr>
              <w:suppressAutoHyphens/>
              <w:spacing w:line="216" w:lineRule="auto"/>
              <w:ind w:left="459"/>
              <w:jc w:val="left"/>
              <w:rPr>
                <w:rFonts w:eastAsia="Times New Roman"/>
                <w:b/>
                <w:bCs/>
                <w:color w:val="auto"/>
                <w:sz w:val="22"/>
                <w:szCs w:val="22"/>
                <w:shd w:val="clear" w:color="auto" w:fill="auto"/>
                <w:lang w:val="en-US" w:eastAsia="zh-CN"/>
              </w:rPr>
            </w:pPr>
            <w:r w:rsidRPr="00CF7B67">
              <w:rPr>
                <w:rFonts w:eastAsia="Calibri"/>
                <w:color w:val="000000"/>
                <w:sz w:val="22"/>
                <w:szCs w:val="22"/>
                <w:shd w:val="clear" w:color="auto" w:fill="auto"/>
                <w:lang w:val="en-US" w:eastAsia="zh-CN"/>
              </w:rPr>
              <w:t>____________________ / _____________</w:t>
            </w:r>
          </w:p>
          <w:p w:rsidR="00CF7B67" w:rsidRPr="00CF7B67" w:rsidRDefault="00CF7B67" w:rsidP="00CF7B67">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CF7B67">
              <w:rPr>
                <w:rFonts w:eastAsia="Arial"/>
                <w:bCs/>
                <w:color w:val="auto"/>
                <w:sz w:val="22"/>
                <w:szCs w:val="22"/>
                <w:shd w:val="clear" w:color="auto" w:fill="auto"/>
                <w:lang w:eastAsia="zh-CN"/>
              </w:rPr>
              <w:t>М.П.</w:t>
            </w:r>
          </w:p>
          <w:p w:rsidR="00CF7B67" w:rsidRPr="00CF7B67" w:rsidRDefault="00CF7B67" w:rsidP="00CF7B67">
            <w:pPr>
              <w:suppressAutoHyphens/>
              <w:spacing w:line="216" w:lineRule="auto"/>
              <w:ind w:firstLine="425"/>
              <w:jc w:val="left"/>
              <w:rPr>
                <w:rFonts w:eastAsia="Calibri"/>
                <w:b/>
                <w:bCs/>
                <w:color w:val="auto"/>
                <w:sz w:val="22"/>
                <w:szCs w:val="22"/>
                <w:shd w:val="clear" w:color="auto" w:fill="auto"/>
                <w:lang w:eastAsia="zh-CN"/>
              </w:rPr>
            </w:pPr>
          </w:p>
        </w:tc>
        <w:tc>
          <w:tcPr>
            <w:tcW w:w="4786" w:type="dxa"/>
            <w:shd w:val="clear" w:color="auto" w:fill="auto"/>
          </w:tcPr>
          <w:p w:rsidR="00CF7B67" w:rsidRPr="00CF7B67" w:rsidRDefault="00CF7B67" w:rsidP="00CF7B67">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CF7B67">
              <w:rPr>
                <w:rFonts w:eastAsia="Arial"/>
                <w:b/>
                <w:bCs/>
                <w:color w:val="auto"/>
                <w:sz w:val="22"/>
                <w:szCs w:val="22"/>
                <w:shd w:val="clear" w:color="auto" w:fill="auto"/>
                <w:lang w:eastAsia="zh-CN"/>
              </w:rPr>
              <w:t>Поставщик:</w:t>
            </w:r>
          </w:p>
          <w:p w:rsidR="00CF7B67" w:rsidRPr="00CF7B67" w:rsidRDefault="00CF7B67" w:rsidP="00CF7B67">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F7B67" w:rsidRPr="00CF7B67" w:rsidRDefault="00CF7B67" w:rsidP="00CF7B67">
            <w:pPr>
              <w:shd w:val="clear" w:color="auto" w:fill="FFFFFF"/>
              <w:suppressAutoHyphens/>
              <w:spacing w:line="216" w:lineRule="auto"/>
              <w:ind w:firstLine="425"/>
              <w:rPr>
                <w:rFonts w:eastAsia="Arial"/>
                <w:bCs/>
                <w:color w:val="auto"/>
                <w:sz w:val="22"/>
                <w:szCs w:val="22"/>
                <w:shd w:val="clear" w:color="auto" w:fill="auto"/>
                <w:lang w:eastAsia="zh-CN"/>
              </w:rPr>
            </w:pPr>
          </w:p>
          <w:p w:rsidR="00CF7B67" w:rsidRPr="00CF7B67" w:rsidRDefault="00CF7B67" w:rsidP="00CF7B67">
            <w:pPr>
              <w:shd w:val="clear" w:color="auto" w:fill="FFFFFF"/>
              <w:suppressAutoHyphens/>
              <w:spacing w:line="216" w:lineRule="auto"/>
              <w:ind w:firstLine="425"/>
              <w:rPr>
                <w:rFonts w:eastAsia="Arial"/>
                <w:bCs/>
                <w:color w:val="auto"/>
                <w:sz w:val="22"/>
                <w:szCs w:val="22"/>
                <w:shd w:val="clear" w:color="auto" w:fill="auto"/>
                <w:lang w:eastAsia="zh-CN"/>
              </w:rPr>
            </w:pPr>
          </w:p>
          <w:p w:rsidR="00CF7B67" w:rsidRPr="00CF7B67" w:rsidRDefault="00CF7B67" w:rsidP="00CF7B67">
            <w:pPr>
              <w:shd w:val="clear" w:color="auto" w:fill="FFFFFF"/>
              <w:suppressAutoHyphens/>
              <w:spacing w:line="216" w:lineRule="auto"/>
              <w:ind w:firstLine="425"/>
              <w:rPr>
                <w:rFonts w:eastAsia="Arial"/>
                <w:bCs/>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CF7B67">
              <w:rPr>
                <w:rFonts w:eastAsia="Arial"/>
                <w:bCs/>
                <w:color w:val="auto"/>
                <w:sz w:val="22"/>
                <w:szCs w:val="22"/>
                <w:shd w:val="clear" w:color="auto" w:fill="auto"/>
                <w:lang w:eastAsia="zh-CN"/>
              </w:rPr>
              <w:t xml:space="preserve">_________________ </w:t>
            </w:r>
            <w:r w:rsidRPr="00CF7B67">
              <w:rPr>
                <w:rFonts w:eastAsia="Arial"/>
                <w:b/>
                <w:bCs/>
                <w:color w:val="auto"/>
                <w:sz w:val="22"/>
                <w:szCs w:val="22"/>
                <w:shd w:val="clear" w:color="auto" w:fill="auto"/>
                <w:lang w:eastAsia="zh-CN"/>
              </w:rPr>
              <w:t>/</w:t>
            </w:r>
            <w:r w:rsidRPr="00CF7B67">
              <w:rPr>
                <w:rFonts w:eastAsia="Arial"/>
                <w:bCs/>
                <w:color w:val="auto"/>
                <w:sz w:val="22"/>
                <w:szCs w:val="22"/>
                <w:shd w:val="clear" w:color="auto" w:fill="auto"/>
                <w:lang w:eastAsia="zh-CN"/>
              </w:rPr>
              <w:t>________________</w:t>
            </w:r>
          </w:p>
          <w:p w:rsidR="00CF7B67" w:rsidRPr="00CF7B67" w:rsidRDefault="00CF7B67" w:rsidP="00CF7B67">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CF7B67">
              <w:rPr>
                <w:rFonts w:eastAsia="Arial"/>
                <w:bCs/>
                <w:color w:val="auto"/>
                <w:sz w:val="22"/>
                <w:szCs w:val="22"/>
                <w:shd w:val="clear" w:color="auto" w:fill="auto"/>
                <w:lang w:eastAsia="zh-CN"/>
              </w:rPr>
              <w:t>М.П.</w:t>
            </w:r>
          </w:p>
          <w:p w:rsidR="00CF7B67" w:rsidRPr="00CF7B67" w:rsidRDefault="00CF7B67" w:rsidP="00CF7B67">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rPr>
                <w:rFonts w:eastAsia="Arial"/>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CF7B67" w:rsidRPr="00CF7B67" w:rsidRDefault="00CF7B67" w:rsidP="00CF7B67">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rsidR="00CF7B67" w:rsidRPr="00CF7B67" w:rsidRDefault="00CF7B67" w:rsidP="00CF7B67">
      <w:pPr>
        <w:ind w:left="1276" w:firstLine="5954"/>
        <w:rPr>
          <w:rFonts w:eastAsia="Times New Roman"/>
          <w:color w:val="auto"/>
          <w:sz w:val="20"/>
          <w:szCs w:val="20"/>
          <w:shd w:val="clear" w:color="auto" w:fill="auto"/>
        </w:rPr>
      </w:pPr>
      <w:r w:rsidRPr="00CF7B67">
        <w:rPr>
          <w:rFonts w:eastAsia="Times New Roman"/>
          <w:color w:val="auto"/>
          <w:sz w:val="20"/>
          <w:szCs w:val="20"/>
          <w:shd w:val="clear" w:color="auto" w:fill="auto"/>
        </w:rPr>
        <w:t xml:space="preserve"> Приложение № 1 </w:t>
      </w:r>
    </w:p>
    <w:p w:rsidR="00CF7B67" w:rsidRPr="00CF7B67" w:rsidRDefault="00CF7B67" w:rsidP="00CF7B67">
      <w:pPr>
        <w:ind w:left="1276" w:firstLine="5954"/>
        <w:rPr>
          <w:rFonts w:eastAsia="Times New Roman"/>
          <w:color w:val="auto"/>
          <w:sz w:val="20"/>
          <w:szCs w:val="20"/>
          <w:shd w:val="clear" w:color="auto" w:fill="auto"/>
        </w:rPr>
      </w:pPr>
      <w:r w:rsidRPr="00CF7B67">
        <w:rPr>
          <w:rFonts w:eastAsia="Times New Roman"/>
          <w:color w:val="auto"/>
          <w:sz w:val="20"/>
          <w:szCs w:val="20"/>
          <w:shd w:val="clear" w:color="auto" w:fill="auto"/>
        </w:rPr>
        <w:t xml:space="preserve"> к Договору на поставку</w:t>
      </w:r>
    </w:p>
    <w:p w:rsidR="00CF7B67" w:rsidRPr="00CF7B67" w:rsidRDefault="00CF7B67" w:rsidP="00CF7B67">
      <w:pPr>
        <w:ind w:left="1276" w:firstLine="5954"/>
        <w:rPr>
          <w:rFonts w:eastAsia="Times New Roman"/>
          <w:color w:val="auto"/>
          <w:sz w:val="20"/>
          <w:szCs w:val="20"/>
          <w:shd w:val="clear" w:color="auto" w:fill="auto"/>
        </w:rPr>
      </w:pPr>
      <w:r w:rsidRPr="00CF7B67">
        <w:rPr>
          <w:rFonts w:eastAsia="Times New Roman"/>
          <w:color w:val="auto"/>
          <w:sz w:val="20"/>
          <w:szCs w:val="20"/>
          <w:shd w:val="clear" w:color="auto" w:fill="auto"/>
        </w:rPr>
        <w:t xml:space="preserve">плунжерного насоса </w:t>
      </w:r>
    </w:p>
    <w:p w:rsidR="00CF7B67" w:rsidRPr="00CF7B67" w:rsidRDefault="00CF7B67" w:rsidP="00CF7B67">
      <w:pPr>
        <w:ind w:left="1276" w:firstLine="5954"/>
        <w:rPr>
          <w:rFonts w:eastAsia="Times New Roman"/>
          <w:color w:val="auto"/>
          <w:sz w:val="20"/>
          <w:szCs w:val="20"/>
          <w:shd w:val="clear" w:color="auto" w:fill="auto"/>
        </w:rPr>
      </w:pPr>
      <w:r w:rsidRPr="00CF7B67">
        <w:rPr>
          <w:rFonts w:eastAsia="Times New Roman"/>
          <w:color w:val="auto"/>
          <w:sz w:val="20"/>
          <w:szCs w:val="20"/>
          <w:shd w:val="clear" w:color="auto" w:fill="auto"/>
        </w:rPr>
        <w:t>высокого давления</w:t>
      </w:r>
    </w:p>
    <w:p w:rsidR="00CF7B67" w:rsidRPr="00CF7B67" w:rsidRDefault="00CF7B67" w:rsidP="00CF7B67">
      <w:pPr>
        <w:ind w:left="1276" w:firstLine="5954"/>
        <w:rPr>
          <w:rFonts w:eastAsia="Times New Roman"/>
          <w:color w:val="auto"/>
          <w:sz w:val="20"/>
          <w:szCs w:val="20"/>
          <w:shd w:val="clear" w:color="auto" w:fill="auto"/>
        </w:rPr>
      </w:pPr>
      <w:r w:rsidRPr="00CF7B67">
        <w:rPr>
          <w:rFonts w:eastAsia="Times New Roman"/>
          <w:color w:val="auto"/>
          <w:sz w:val="20"/>
          <w:szCs w:val="20"/>
          <w:shd w:val="clear" w:color="auto" w:fill="auto"/>
        </w:rPr>
        <w:t xml:space="preserve"> №______от__________2023 г.</w:t>
      </w:r>
    </w:p>
    <w:p w:rsidR="00CF7B67" w:rsidRPr="00CF7B67" w:rsidRDefault="00CF7B67" w:rsidP="00CF7B67">
      <w:pPr>
        <w:ind w:left="1276" w:firstLine="8363"/>
        <w:rPr>
          <w:rFonts w:eastAsia="Times New Roman"/>
          <w:color w:val="auto"/>
          <w:sz w:val="20"/>
          <w:szCs w:val="20"/>
          <w:shd w:val="clear" w:color="auto" w:fill="auto"/>
        </w:rPr>
      </w:pPr>
    </w:p>
    <w:p w:rsidR="00CF7B67" w:rsidRPr="00CF7B67" w:rsidRDefault="00CF7B67" w:rsidP="00CF7B67">
      <w:pPr>
        <w:ind w:left="7082"/>
        <w:rPr>
          <w:rFonts w:eastAsia="Times New Roman"/>
          <w:color w:val="auto"/>
          <w:sz w:val="20"/>
          <w:szCs w:val="20"/>
          <w:shd w:val="clear" w:color="auto" w:fill="auto"/>
        </w:rPr>
      </w:pPr>
    </w:p>
    <w:p w:rsidR="00CF7B67" w:rsidRPr="00CF7B67" w:rsidRDefault="00CF7B67" w:rsidP="00CF7B67">
      <w:pPr>
        <w:spacing w:line="216" w:lineRule="auto"/>
        <w:jc w:val="center"/>
        <w:rPr>
          <w:rFonts w:eastAsia="Times New Roman"/>
          <w:color w:val="auto"/>
          <w:sz w:val="22"/>
          <w:szCs w:val="22"/>
          <w:shd w:val="clear" w:color="auto" w:fill="auto"/>
        </w:rPr>
      </w:pPr>
      <w:r w:rsidRPr="00CF7B67">
        <w:rPr>
          <w:rFonts w:eastAsia="Times New Roman"/>
          <w:b/>
          <w:color w:val="auto"/>
          <w:sz w:val="22"/>
          <w:szCs w:val="22"/>
          <w:shd w:val="clear" w:color="auto" w:fill="auto"/>
        </w:rPr>
        <w:t xml:space="preserve">Спецификация </w:t>
      </w:r>
    </w:p>
    <w:p w:rsidR="00CF7B67" w:rsidRPr="00CF7B67" w:rsidRDefault="00CF7B67" w:rsidP="00CF7B67">
      <w:pPr>
        <w:shd w:val="clear" w:color="auto" w:fill="FFFFFF"/>
        <w:spacing w:line="216" w:lineRule="auto"/>
        <w:ind w:left="851" w:firstLine="425"/>
        <w:jc w:val="right"/>
        <w:rPr>
          <w:rFonts w:eastAsia="Times New Roman"/>
          <w:color w:val="auto"/>
          <w:sz w:val="22"/>
          <w:szCs w:val="22"/>
          <w:shd w:val="clear" w:color="auto" w:fill="auto"/>
        </w:rPr>
      </w:pPr>
    </w:p>
    <w:p w:rsidR="00CF7B67" w:rsidRPr="00CF7B67" w:rsidRDefault="00CF7B67" w:rsidP="00CF7B67">
      <w:pPr>
        <w:widowControl w:val="0"/>
        <w:spacing w:line="216" w:lineRule="auto"/>
        <w:ind w:left="851" w:firstLine="425"/>
        <w:rPr>
          <w:rFonts w:eastAsia="Times New Roman"/>
          <w:b/>
          <w:color w:val="auto"/>
          <w:sz w:val="22"/>
          <w:szCs w:val="22"/>
          <w:shd w:val="clear" w:color="auto" w:fill="auto"/>
        </w:rPr>
      </w:pPr>
      <w:r w:rsidRPr="00CF7B67">
        <w:rPr>
          <w:rFonts w:eastAsia="Times New Roman"/>
          <w:b/>
          <w:color w:val="auto"/>
          <w:sz w:val="22"/>
          <w:szCs w:val="22"/>
          <w:shd w:val="clear" w:color="auto" w:fill="auto"/>
        </w:rPr>
        <w:t xml:space="preserve">1. Наименование объекта закупки: Поставка </w:t>
      </w:r>
      <w:r>
        <w:rPr>
          <w:rFonts w:eastAsia="Times New Roman"/>
          <w:b/>
          <w:color w:val="auto"/>
          <w:sz w:val="22"/>
          <w:szCs w:val="22"/>
          <w:shd w:val="clear" w:color="auto" w:fill="auto"/>
        </w:rPr>
        <w:t>плунжерного насоса высокого давления</w:t>
      </w:r>
    </w:p>
    <w:p w:rsidR="00CF7B67" w:rsidRPr="00CF7B67" w:rsidRDefault="00CF7B67" w:rsidP="00CF7B67">
      <w:pPr>
        <w:widowControl w:val="0"/>
        <w:spacing w:line="216" w:lineRule="auto"/>
        <w:ind w:left="851" w:firstLine="425"/>
        <w:rPr>
          <w:rFonts w:eastAsia="Times New Roman"/>
          <w:b/>
          <w:color w:val="auto"/>
          <w:sz w:val="22"/>
          <w:szCs w:val="22"/>
          <w:shd w:val="clear" w:color="auto" w:fill="auto"/>
        </w:rPr>
      </w:pPr>
      <w:r w:rsidRPr="00CF7B67">
        <w:rPr>
          <w:rFonts w:eastAsia="Times New Roman"/>
          <w:b/>
          <w:color w:val="auto"/>
          <w:sz w:val="22"/>
          <w:szCs w:val="22"/>
          <w:shd w:val="clear" w:color="auto" w:fill="auto"/>
        </w:rPr>
        <w:t>2. Описание объекта закупки:</w:t>
      </w:r>
    </w:p>
    <w:p w:rsidR="00CF7B67" w:rsidRPr="00CF7B67" w:rsidRDefault="00CF7B67" w:rsidP="00CF7B67">
      <w:pPr>
        <w:spacing w:line="216" w:lineRule="auto"/>
        <w:ind w:left="851" w:firstLine="425"/>
        <w:jc w:val="center"/>
        <w:rPr>
          <w:rFonts w:eastAsia="Times New Roman"/>
          <w:b/>
          <w:color w:val="auto"/>
          <w:sz w:val="28"/>
          <w:szCs w:val="28"/>
          <w:shd w:val="clear" w:color="auto" w:fill="auto"/>
        </w:rPr>
      </w:pPr>
    </w:p>
    <w:tbl>
      <w:tblPr>
        <w:tblW w:w="10777" w:type="dxa"/>
        <w:tblLayout w:type="fixed"/>
        <w:tblLook w:val="0000" w:firstRow="0" w:lastRow="0" w:firstColumn="0" w:lastColumn="0" w:noHBand="0" w:noVBand="0"/>
      </w:tblPr>
      <w:tblGrid>
        <w:gridCol w:w="105"/>
        <w:gridCol w:w="460"/>
        <w:gridCol w:w="249"/>
        <w:gridCol w:w="627"/>
        <w:gridCol w:w="3625"/>
        <w:gridCol w:w="2126"/>
        <w:gridCol w:w="1134"/>
        <w:gridCol w:w="1136"/>
        <w:gridCol w:w="1136"/>
        <w:gridCol w:w="179"/>
      </w:tblGrid>
      <w:tr w:rsidR="00CF7B67" w:rsidRPr="00CF7B67" w:rsidTr="000717A8">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tcPr>
          <w:p w:rsidR="00CF7B67" w:rsidRPr="00CF7B67" w:rsidRDefault="00CF7B67" w:rsidP="00CF7B67">
            <w:pPr>
              <w:jc w:val="center"/>
              <w:rPr>
                <w:rFonts w:eastAsia="Times New Roman"/>
                <w:color w:val="auto"/>
                <w:sz w:val="22"/>
                <w:szCs w:val="22"/>
                <w:shd w:val="clear" w:color="auto" w:fill="auto"/>
              </w:rPr>
            </w:pPr>
            <w:r w:rsidRPr="00CF7B67">
              <w:rPr>
                <w:rFonts w:eastAsia="Times New Roman"/>
                <w:color w:val="auto"/>
                <w:sz w:val="22"/>
                <w:szCs w:val="22"/>
                <w:shd w:val="clear" w:color="auto" w:fill="auto"/>
              </w:rPr>
              <w:t>№ п/п</w:t>
            </w:r>
          </w:p>
        </w:tc>
        <w:tc>
          <w:tcPr>
            <w:tcW w:w="5751" w:type="dxa"/>
            <w:gridSpan w:val="2"/>
            <w:tcBorders>
              <w:top w:val="single" w:sz="4" w:space="0" w:color="000000"/>
              <w:left w:val="single" w:sz="4" w:space="0" w:color="000000"/>
              <w:bottom w:val="single" w:sz="4" w:space="0" w:color="000000"/>
            </w:tcBorders>
            <w:shd w:val="clear" w:color="auto" w:fill="auto"/>
          </w:tcPr>
          <w:p w:rsidR="00CF7B67" w:rsidRPr="00CF7B67" w:rsidRDefault="00CF7B67" w:rsidP="00CF7B67">
            <w:pPr>
              <w:jc w:val="center"/>
              <w:rPr>
                <w:rFonts w:eastAsia="Times New Roman"/>
                <w:color w:val="auto"/>
                <w:sz w:val="22"/>
                <w:szCs w:val="22"/>
                <w:shd w:val="clear" w:color="auto" w:fill="auto"/>
              </w:rPr>
            </w:pPr>
            <w:r w:rsidRPr="00CF7B67">
              <w:rPr>
                <w:rFonts w:eastAsia="Times New Roman"/>
                <w:color w:val="auto"/>
                <w:sz w:val="22"/>
                <w:szCs w:val="22"/>
                <w:shd w:val="clear" w:color="auto" w:fill="auto"/>
              </w:rPr>
              <w:t>Наименование товара.</w:t>
            </w:r>
          </w:p>
          <w:p w:rsidR="00CF7B67" w:rsidRPr="00CF7B67" w:rsidRDefault="00CF7B67" w:rsidP="00CF7B67">
            <w:pPr>
              <w:jc w:val="center"/>
              <w:rPr>
                <w:rFonts w:eastAsia="Times New Roman"/>
                <w:color w:val="auto"/>
                <w:sz w:val="22"/>
                <w:szCs w:val="22"/>
                <w:shd w:val="clear" w:color="auto" w:fill="auto"/>
              </w:rPr>
            </w:pPr>
            <w:r w:rsidRPr="00CF7B67">
              <w:rPr>
                <w:rFonts w:eastAsia="Times New Roman"/>
                <w:color w:val="auto"/>
                <w:sz w:val="22"/>
                <w:szCs w:val="22"/>
                <w:shd w:val="clear" w:color="auto" w:fill="auto"/>
              </w:rPr>
              <w:lastRenderedPageBreak/>
              <w:t>Состав и характеристики товара (потребительские, качественные, технические).</w:t>
            </w:r>
          </w:p>
          <w:p w:rsidR="00CF7B67" w:rsidRPr="00CF7B67" w:rsidRDefault="006548EA" w:rsidP="00CF7B67">
            <w:pPr>
              <w:jc w:val="center"/>
              <w:rPr>
                <w:rFonts w:eastAsia="Times New Roman"/>
                <w:color w:val="auto"/>
                <w:sz w:val="22"/>
                <w:szCs w:val="22"/>
                <w:shd w:val="clear" w:color="auto" w:fill="auto"/>
              </w:rPr>
            </w:pPr>
            <w:r>
              <w:rPr>
                <w:rFonts w:eastAsia="Times New Roman"/>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rsidR="00CF7B67" w:rsidRPr="00CF7B67" w:rsidRDefault="00CF7B67" w:rsidP="00CF7B67">
            <w:pPr>
              <w:jc w:val="center"/>
              <w:rPr>
                <w:rFonts w:eastAsia="Times New Roman"/>
                <w:color w:val="auto"/>
                <w:sz w:val="22"/>
                <w:szCs w:val="22"/>
                <w:shd w:val="clear" w:color="auto" w:fill="auto"/>
              </w:rPr>
            </w:pPr>
            <w:r w:rsidRPr="00CF7B67">
              <w:rPr>
                <w:rFonts w:eastAsia="Times New Roman"/>
                <w:color w:val="auto"/>
                <w:sz w:val="22"/>
                <w:szCs w:val="22"/>
                <w:shd w:val="clear" w:color="auto" w:fill="auto"/>
              </w:rPr>
              <w:lastRenderedPageBreak/>
              <w:t>Объем поставки (шт.)</w:t>
            </w:r>
          </w:p>
        </w:tc>
        <w:tc>
          <w:tcPr>
            <w:tcW w:w="1136" w:type="dxa"/>
            <w:tcBorders>
              <w:top w:val="single" w:sz="4" w:space="0" w:color="000000"/>
              <w:left w:val="single" w:sz="4" w:space="0" w:color="000000"/>
              <w:bottom w:val="single" w:sz="4" w:space="0" w:color="000000"/>
            </w:tcBorders>
            <w:shd w:val="clear" w:color="auto" w:fill="auto"/>
          </w:tcPr>
          <w:p w:rsidR="00CF7B67" w:rsidRPr="00CF7B67" w:rsidRDefault="00CF7B67" w:rsidP="00CF7B67">
            <w:pPr>
              <w:jc w:val="center"/>
              <w:rPr>
                <w:rFonts w:eastAsia="Times New Roman"/>
                <w:color w:val="auto"/>
                <w:sz w:val="22"/>
                <w:szCs w:val="22"/>
                <w:shd w:val="clear" w:color="auto" w:fill="auto"/>
              </w:rPr>
            </w:pPr>
            <w:r w:rsidRPr="00CF7B67">
              <w:rPr>
                <w:rFonts w:eastAsia="Times New Roman"/>
                <w:color w:val="auto"/>
                <w:sz w:val="22"/>
                <w:szCs w:val="22"/>
                <w:shd w:val="clear" w:color="auto" w:fill="auto"/>
              </w:rPr>
              <w:t xml:space="preserve">Цена за 1 шт., руб. (с НДС </w:t>
            </w:r>
            <w:r w:rsidRPr="00CF7B67">
              <w:rPr>
                <w:rFonts w:eastAsia="Times New Roman"/>
                <w:color w:val="auto"/>
                <w:sz w:val="22"/>
                <w:szCs w:val="22"/>
                <w:shd w:val="clear" w:color="auto" w:fill="auto"/>
              </w:rPr>
              <w:lastRenderedPageBreak/>
              <w:t>при наличии)</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rsidR="00CF7B67" w:rsidRPr="00CF7B67" w:rsidRDefault="00CF7B67" w:rsidP="00CF7B67">
            <w:pPr>
              <w:jc w:val="center"/>
              <w:rPr>
                <w:rFonts w:eastAsia="Times New Roman"/>
                <w:color w:val="auto"/>
                <w:sz w:val="22"/>
                <w:szCs w:val="22"/>
                <w:shd w:val="clear" w:color="auto" w:fill="auto"/>
              </w:rPr>
            </w:pPr>
            <w:r w:rsidRPr="00CF7B67">
              <w:rPr>
                <w:rFonts w:eastAsia="Times New Roman"/>
                <w:color w:val="auto"/>
                <w:sz w:val="22"/>
                <w:szCs w:val="22"/>
                <w:shd w:val="clear" w:color="auto" w:fill="auto"/>
              </w:rPr>
              <w:lastRenderedPageBreak/>
              <w:t xml:space="preserve">Общая сумма </w:t>
            </w:r>
          </w:p>
          <w:p w:rsidR="00CF7B67" w:rsidRPr="00CF7B67" w:rsidRDefault="00CF7B67" w:rsidP="00CF7B67">
            <w:pPr>
              <w:spacing w:line="216" w:lineRule="auto"/>
              <w:jc w:val="center"/>
              <w:rPr>
                <w:rFonts w:eastAsia="Times New Roman"/>
                <w:color w:val="auto"/>
                <w:sz w:val="22"/>
                <w:szCs w:val="22"/>
                <w:shd w:val="clear" w:color="auto" w:fill="auto"/>
              </w:rPr>
            </w:pPr>
            <w:r w:rsidRPr="00CF7B67">
              <w:rPr>
                <w:rFonts w:eastAsia="Times New Roman"/>
                <w:color w:val="auto"/>
                <w:sz w:val="22"/>
                <w:szCs w:val="22"/>
                <w:shd w:val="clear" w:color="auto" w:fill="auto"/>
              </w:rPr>
              <w:t xml:space="preserve"> руб. </w:t>
            </w:r>
          </w:p>
          <w:p w:rsidR="00CF7B67" w:rsidRPr="00CF7B67" w:rsidRDefault="00CF7B67" w:rsidP="00CF7B67">
            <w:pPr>
              <w:spacing w:line="216" w:lineRule="auto"/>
              <w:jc w:val="center"/>
              <w:rPr>
                <w:rFonts w:eastAsia="Times New Roman"/>
                <w:color w:val="auto"/>
                <w:shd w:val="clear" w:color="auto" w:fill="auto"/>
              </w:rPr>
            </w:pPr>
            <w:r w:rsidRPr="00CF7B67">
              <w:rPr>
                <w:rFonts w:eastAsia="Times New Roman"/>
                <w:color w:val="auto"/>
                <w:sz w:val="22"/>
                <w:szCs w:val="22"/>
                <w:shd w:val="clear" w:color="auto" w:fill="auto"/>
              </w:rPr>
              <w:lastRenderedPageBreak/>
              <w:t>(с НДС при наличии)</w:t>
            </w:r>
          </w:p>
        </w:tc>
      </w:tr>
      <w:tr w:rsidR="00CF7B67" w:rsidRPr="00CF7B67" w:rsidTr="000717A8">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rsidR="00CF7B67" w:rsidRPr="00CF7B67" w:rsidRDefault="00CF7B67" w:rsidP="00CF7B67">
            <w:pPr>
              <w:jc w:val="center"/>
              <w:rPr>
                <w:rFonts w:eastAsia="Times New Roman"/>
                <w:color w:val="000000"/>
                <w:sz w:val="22"/>
                <w:szCs w:val="22"/>
                <w:shd w:val="clear" w:color="auto" w:fill="auto"/>
              </w:rPr>
            </w:pPr>
            <w:r w:rsidRPr="00CF7B67">
              <w:rPr>
                <w:rFonts w:eastAsia="Times New Roman"/>
                <w:color w:val="000000"/>
                <w:sz w:val="22"/>
                <w:szCs w:val="22"/>
                <w:shd w:val="clear" w:color="auto" w:fill="auto"/>
              </w:rPr>
              <w:lastRenderedPageBreak/>
              <w:t>1.</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CF7B67" w:rsidRPr="00CF7B67" w:rsidRDefault="00CF7B67" w:rsidP="00CF7B67">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CF7B67" w:rsidRPr="00CF7B67" w:rsidRDefault="00CF7B67" w:rsidP="00CF7B67">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CF7B67" w:rsidRPr="00CF7B67" w:rsidRDefault="00CF7B67" w:rsidP="00CF7B67">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B67" w:rsidRPr="00CF7B67" w:rsidRDefault="00CF7B67" w:rsidP="00CF7B67">
            <w:pPr>
              <w:jc w:val="center"/>
              <w:rPr>
                <w:rFonts w:eastAsia="Times New Roman"/>
                <w:color w:val="000000"/>
                <w:shd w:val="clear" w:color="auto" w:fill="auto"/>
              </w:rPr>
            </w:pPr>
          </w:p>
        </w:tc>
      </w:tr>
      <w:tr w:rsidR="00CF7B67" w:rsidRPr="00CF7B67" w:rsidTr="000717A8">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rsidR="00CF7B67" w:rsidRPr="00CF7B67" w:rsidRDefault="00CF7B67" w:rsidP="00CF7B67">
            <w:pPr>
              <w:jc w:val="center"/>
              <w:rPr>
                <w:rFonts w:eastAsia="Times New Roman"/>
                <w:color w:val="000000"/>
                <w:sz w:val="22"/>
                <w:szCs w:val="22"/>
                <w:shd w:val="clear" w:color="auto" w:fill="auto"/>
              </w:rPr>
            </w:pPr>
            <w:r w:rsidRPr="00CF7B67">
              <w:rPr>
                <w:rFonts w:eastAsia="Times New Roman"/>
                <w:color w:val="000000"/>
                <w:sz w:val="22"/>
                <w:szCs w:val="22"/>
                <w:shd w:val="clear" w:color="auto" w:fill="auto"/>
              </w:rPr>
              <w:t>…</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CF7B67" w:rsidRPr="00CF7B67" w:rsidRDefault="00CF7B67" w:rsidP="00CF7B67">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CF7B67" w:rsidRPr="00CF7B67" w:rsidRDefault="00CF7B67" w:rsidP="00CF7B67">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CF7B67" w:rsidRPr="00CF7B67" w:rsidRDefault="00CF7B67" w:rsidP="00CF7B67">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B67" w:rsidRPr="00CF7B67" w:rsidRDefault="00CF7B67" w:rsidP="00CF7B67">
            <w:pPr>
              <w:jc w:val="center"/>
              <w:rPr>
                <w:rFonts w:eastAsia="Times New Roman"/>
                <w:color w:val="000000"/>
                <w:shd w:val="clear" w:color="auto" w:fill="auto"/>
              </w:rPr>
            </w:pPr>
          </w:p>
        </w:tc>
      </w:tr>
      <w:tr w:rsidR="00CF7B67" w:rsidRPr="00CF7B67" w:rsidTr="000717A8">
        <w:trPr>
          <w:gridBefore w:val="3"/>
          <w:gridAfter w:val="1"/>
          <w:wBefore w:w="814" w:type="dxa"/>
          <w:wAfter w:w="179" w:type="dxa"/>
        </w:trPr>
        <w:tc>
          <w:tcPr>
            <w:tcW w:w="86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F7B67" w:rsidRPr="00CF7B67" w:rsidRDefault="00CF7B67" w:rsidP="00CF7B67">
            <w:pPr>
              <w:jc w:val="right"/>
              <w:rPr>
                <w:rFonts w:eastAsia="Times New Roman"/>
                <w:color w:val="000000"/>
                <w:shd w:val="clear" w:color="auto" w:fill="auto"/>
              </w:rPr>
            </w:pPr>
            <w:r w:rsidRPr="00CF7B67">
              <w:rPr>
                <w:rFonts w:eastAsia="Times New Roman"/>
                <w:color w:val="000000"/>
                <w:shd w:val="clear" w:color="auto" w:fill="auto"/>
              </w:rPr>
              <w:t>Итого:</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B67" w:rsidRPr="00CF7B67" w:rsidRDefault="00CF7B67" w:rsidP="00CF7B67">
            <w:pPr>
              <w:jc w:val="left"/>
              <w:rPr>
                <w:rFonts w:eastAsia="Times New Roman"/>
                <w:color w:val="000000"/>
                <w:shd w:val="clear" w:color="auto" w:fill="auto"/>
              </w:rPr>
            </w:pPr>
          </w:p>
        </w:tc>
      </w:tr>
      <w:tr w:rsidR="00CF7B67" w:rsidRPr="00CF7B67" w:rsidTr="000717A8">
        <w:tblPrEx>
          <w:tblLook w:val="04A0" w:firstRow="1" w:lastRow="0" w:firstColumn="1" w:lastColumn="0" w:noHBand="0" w:noVBand="1"/>
        </w:tblPrEx>
        <w:trPr>
          <w:gridBefore w:val="1"/>
          <w:wBefore w:w="105" w:type="dxa"/>
          <w:trHeight w:val="198"/>
        </w:trPr>
        <w:tc>
          <w:tcPr>
            <w:tcW w:w="460" w:type="dxa"/>
            <w:tcBorders>
              <w:top w:val="nil"/>
              <w:left w:val="nil"/>
              <w:bottom w:val="nil"/>
              <w:right w:val="nil"/>
            </w:tcBorders>
            <w:shd w:val="clear" w:color="auto" w:fill="auto"/>
            <w:noWrap/>
            <w:vAlign w:val="bottom"/>
            <w:hideMark/>
          </w:tcPr>
          <w:p w:rsidR="00CF7B67" w:rsidRPr="00CF7B67" w:rsidRDefault="00CF7B67" w:rsidP="00CF7B67">
            <w:pPr>
              <w:jc w:val="left"/>
              <w:rPr>
                <w:rFonts w:eastAsia="Times New Roman"/>
                <w:color w:val="auto"/>
                <w:sz w:val="20"/>
                <w:szCs w:val="20"/>
                <w:shd w:val="clear" w:color="auto" w:fill="auto"/>
              </w:rPr>
            </w:pPr>
          </w:p>
        </w:tc>
        <w:tc>
          <w:tcPr>
            <w:tcW w:w="10212" w:type="dxa"/>
            <w:gridSpan w:val="8"/>
            <w:tcBorders>
              <w:top w:val="nil"/>
              <w:left w:val="nil"/>
              <w:bottom w:val="nil"/>
              <w:right w:val="nil"/>
            </w:tcBorders>
            <w:shd w:val="clear" w:color="auto" w:fill="auto"/>
            <w:noWrap/>
            <w:vAlign w:val="bottom"/>
          </w:tcPr>
          <w:p w:rsidR="00CF7B67" w:rsidRPr="00CF7B67" w:rsidRDefault="00CF7B67" w:rsidP="00CF7B67">
            <w:pPr>
              <w:ind w:right="-185" w:firstLine="709"/>
              <w:jc w:val="left"/>
              <w:rPr>
                <w:rFonts w:eastAsia="Times New Roman"/>
                <w:color w:val="auto"/>
                <w:sz w:val="22"/>
                <w:szCs w:val="22"/>
                <w:shd w:val="clear" w:color="auto" w:fill="auto"/>
              </w:rPr>
            </w:pPr>
          </w:p>
          <w:p w:rsidR="00CF7B67" w:rsidRPr="00CF7B67" w:rsidRDefault="00CF7B67" w:rsidP="00CF7B67">
            <w:pPr>
              <w:ind w:right="-185" w:firstLine="709"/>
              <w:jc w:val="left"/>
              <w:rPr>
                <w:rFonts w:eastAsia="Times New Roman"/>
                <w:color w:val="000000"/>
                <w:sz w:val="32"/>
                <w:szCs w:val="32"/>
                <w:shd w:val="clear" w:color="auto" w:fill="auto"/>
              </w:rPr>
            </w:pPr>
          </w:p>
        </w:tc>
      </w:tr>
      <w:tr w:rsidR="00CF7B67" w:rsidRPr="00CF7B67" w:rsidTr="000717A8">
        <w:tblPrEx>
          <w:tblLook w:val="01E0" w:firstRow="1" w:lastRow="1" w:firstColumn="1" w:lastColumn="1" w:noHBand="0" w:noVBand="0"/>
        </w:tblPrEx>
        <w:trPr>
          <w:gridAfter w:val="1"/>
          <w:wAfter w:w="179" w:type="dxa"/>
          <w:trHeight w:val="522"/>
        </w:trPr>
        <w:tc>
          <w:tcPr>
            <w:tcW w:w="5066" w:type="dxa"/>
            <w:gridSpan w:val="5"/>
          </w:tcPr>
          <w:p w:rsidR="00CF7B67" w:rsidRPr="00CF7B67" w:rsidRDefault="00CF7B67" w:rsidP="00CF7B67">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CF7B67" w:rsidRPr="00CF7B67" w:rsidRDefault="00CF7B67" w:rsidP="00CF7B67">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CF7B67" w:rsidRPr="00CF7B67" w:rsidRDefault="00CF7B67" w:rsidP="00CF7B67">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CF7B67">
              <w:rPr>
                <w:rFonts w:eastAsia="Times New Roman"/>
                <w:b/>
                <w:bCs/>
                <w:color w:val="auto"/>
                <w:sz w:val="22"/>
                <w:szCs w:val="22"/>
                <w:shd w:val="clear" w:color="auto" w:fill="auto"/>
                <w:lang w:eastAsia="en-US"/>
              </w:rPr>
              <w:t>Заказчик:</w:t>
            </w:r>
          </w:p>
        </w:tc>
        <w:tc>
          <w:tcPr>
            <w:tcW w:w="5532" w:type="dxa"/>
            <w:gridSpan w:val="4"/>
          </w:tcPr>
          <w:p w:rsidR="00CF7B67" w:rsidRPr="00CF7B67" w:rsidRDefault="00CF7B67" w:rsidP="00CF7B67">
            <w:pPr>
              <w:ind w:firstLine="709"/>
              <w:jc w:val="left"/>
              <w:rPr>
                <w:rFonts w:eastAsia="Times New Roman"/>
                <w:b/>
                <w:bCs/>
                <w:color w:val="auto"/>
                <w:sz w:val="22"/>
                <w:szCs w:val="22"/>
                <w:shd w:val="clear" w:color="auto" w:fill="auto"/>
                <w:lang w:eastAsia="en-US"/>
              </w:rPr>
            </w:pPr>
          </w:p>
          <w:p w:rsidR="00CF7B67" w:rsidRPr="00CF7B67" w:rsidRDefault="00CF7B67" w:rsidP="00CF7B67">
            <w:pPr>
              <w:ind w:firstLine="709"/>
              <w:jc w:val="center"/>
              <w:rPr>
                <w:rFonts w:eastAsia="Times New Roman"/>
                <w:b/>
                <w:bCs/>
                <w:color w:val="auto"/>
                <w:sz w:val="22"/>
                <w:szCs w:val="22"/>
                <w:shd w:val="clear" w:color="auto" w:fill="auto"/>
              </w:rPr>
            </w:pPr>
          </w:p>
          <w:p w:rsidR="00CF7B67" w:rsidRPr="00CF7B67" w:rsidRDefault="00CF7B67" w:rsidP="00CF7B67">
            <w:pPr>
              <w:ind w:firstLine="709"/>
              <w:jc w:val="left"/>
              <w:rPr>
                <w:rFonts w:eastAsia="Times New Roman"/>
                <w:b/>
                <w:bCs/>
                <w:color w:val="auto"/>
                <w:sz w:val="22"/>
                <w:szCs w:val="22"/>
                <w:shd w:val="clear" w:color="auto" w:fill="auto"/>
                <w:lang w:eastAsia="en-US"/>
              </w:rPr>
            </w:pPr>
            <w:r w:rsidRPr="00CF7B67">
              <w:rPr>
                <w:rFonts w:eastAsia="Times New Roman"/>
                <w:b/>
                <w:bCs/>
                <w:color w:val="auto"/>
                <w:sz w:val="22"/>
                <w:szCs w:val="22"/>
                <w:shd w:val="clear" w:color="auto" w:fill="auto"/>
                <w:lang w:eastAsia="en-US"/>
              </w:rPr>
              <w:t xml:space="preserve">                  Поставщик:</w:t>
            </w:r>
          </w:p>
        </w:tc>
      </w:tr>
    </w:tbl>
    <w:p w:rsidR="00CF7B67" w:rsidRPr="00CF7B67" w:rsidRDefault="00CF7B67" w:rsidP="00CF7B67">
      <w:pPr>
        <w:widowControl w:val="0"/>
        <w:spacing w:line="216" w:lineRule="auto"/>
        <w:ind w:left="851" w:firstLine="425"/>
        <w:jc w:val="center"/>
        <w:rPr>
          <w:rFonts w:eastAsia="Times New Roman"/>
          <w:b/>
          <w:sz w:val="22"/>
          <w:szCs w:val="22"/>
          <w:shd w:val="clear" w:color="auto" w:fill="auto"/>
          <w:lang w:eastAsia="ar-SA"/>
        </w:rPr>
      </w:pPr>
    </w:p>
    <w:p w:rsidR="00CF7B67" w:rsidRPr="00CF7B67" w:rsidRDefault="00CF7B67" w:rsidP="00CF7B67">
      <w:pPr>
        <w:spacing w:line="216" w:lineRule="auto"/>
        <w:ind w:left="459"/>
        <w:jc w:val="left"/>
        <w:rPr>
          <w:rFonts w:eastAsia="Times New Roman"/>
          <w:b/>
          <w:bCs/>
          <w:color w:val="auto"/>
          <w:sz w:val="22"/>
          <w:szCs w:val="22"/>
          <w:shd w:val="clear" w:color="auto" w:fill="auto"/>
        </w:rPr>
      </w:pPr>
      <w:r w:rsidRPr="00CF7B67">
        <w:rPr>
          <w:rFonts w:eastAsia="Times New Roman"/>
          <w:color w:val="000000"/>
          <w:sz w:val="22"/>
          <w:szCs w:val="22"/>
          <w:shd w:val="clear" w:color="auto" w:fill="auto"/>
        </w:rPr>
        <w:t xml:space="preserve">    ____________________ / ____________/                              _________________/_____________/</w:t>
      </w:r>
    </w:p>
    <w:p w:rsidR="00CF7B67" w:rsidRPr="00CF7B67" w:rsidRDefault="00CF7B67" w:rsidP="00CF7B67">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CF7B67">
        <w:rPr>
          <w:rFonts w:eastAsia="Arial"/>
          <w:bCs/>
          <w:color w:val="auto"/>
          <w:sz w:val="22"/>
          <w:szCs w:val="22"/>
          <w:shd w:val="clear" w:color="auto" w:fill="auto"/>
          <w:lang w:eastAsia="zh-CN"/>
        </w:rPr>
        <w:t>М.П.</w:t>
      </w:r>
      <w:r w:rsidRPr="00CF7B67">
        <w:rPr>
          <w:rFonts w:eastAsia="Arial"/>
          <w:bCs/>
          <w:color w:val="auto"/>
          <w:sz w:val="22"/>
          <w:szCs w:val="22"/>
          <w:shd w:val="clear" w:color="auto" w:fill="auto"/>
          <w:lang w:eastAsia="zh-CN"/>
        </w:rPr>
        <w:tab/>
      </w:r>
      <w:r w:rsidRPr="00CF7B67">
        <w:rPr>
          <w:rFonts w:eastAsia="Arial"/>
          <w:bCs/>
          <w:color w:val="auto"/>
          <w:sz w:val="22"/>
          <w:szCs w:val="22"/>
          <w:shd w:val="clear" w:color="auto" w:fill="auto"/>
          <w:lang w:eastAsia="zh-CN"/>
        </w:rPr>
        <w:tab/>
      </w:r>
      <w:r w:rsidRPr="00CF7B67">
        <w:rPr>
          <w:rFonts w:eastAsia="Arial"/>
          <w:bCs/>
          <w:color w:val="auto"/>
          <w:sz w:val="22"/>
          <w:szCs w:val="22"/>
          <w:shd w:val="clear" w:color="auto" w:fill="auto"/>
          <w:lang w:eastAsia="zh-CN"/>
        </w:rPr>
        <w:tab/>
      </w:r>
      <w:r w:rsidRPr="00CF7B67">
        <w:rPr>
          <w:rFonts w:eastAsia="Arial"/>
          <w:bCs/>
          <w:color w:val="auto"/>
          <w:sz w:val="22"/>
          <w:szCs w:val="22"/>
          <w:shd w:val="clear" w:color="auto" w:fill="auto"/>
          <w:lang w:eastAsia="zh-CN"/>
        </w:rPr>
        <w:tab/>
      </w:r>
      <w:r w:rsidRPr="00CF7B67">
        <w:rPr>
          <w:rFonts w:eastAsia="Arial"/>
          <w:bCs/>
          <w:color w:val="auto"/>
          <w:sz w:val="22"/>
          <w:szCs w:val="22"/>
          <w:shd w:val="clear" w:color="auto" w:fill="auto"/>
          <w:lang w:eastAsia="zh-CN"/>
        </w:rPr>
        <w:tab/>
      </w:r>
      <w:r w:rsidRPr="00CF7B67">
        <w:rPr>
          <w:rFonts w:eastAsia="Arial"/>
          <w:bCs/>
          <w:color w:val="auto"/>
          <w:sz w:val="22"/>
          <w:szCs w:val="22"/>
          <w:shd w:val="clear" w:color="auto" w:fill="auto"/>
          <w:lang w:eastAsia="zh-CN"/>
        </w:rPr>
        <w:tab/>
      </w:r>
      <w:r w:rsidRPr="00CF7B67">
        <w:rPr>
          <w:rFonts w:eastAsia="Arial"/>
          <w:bCs/>
          <w:color w:val="auto"/>
          <w:sz w:val="22"/>
          <w:szCs w:val="22"/>
          <w:shd w:val="clear" w:color="auto" w:fill="auto"/>
          <w:lang w:eastAsia="zh-CN"/>
        </w:rPr>
        <w:tab/>
      </w:r>
      <w:r w:rsidRPr="00CF7B67">
        <w:rPr>
          <w:rFonts w:eastAsia="Arial"/>
          <w:bCs/>
          <w:color w:val="auto"/>
          <w:sz w:val="22"/>
          <w:szCs w:val="22"/>
          <w:shd w:val="clear" w:color="auto" w:fill="auto"/>
          <w:lang w:eastAsia="zh-CN"/>
        </w:rPr>
        <w:tab/>
      </w:r>
      <w:r w:rsidRPr="00CF7B67">
        <w:rPr>
          <w:rFonts w:eastAsia="Arial"/>
          <w:bCs/>
          <w:color w:val="auto"/>
          <w:sz w:val="22"/>
          <w:szCs w:val="22"/>
          <w:shd w:val="clear" w:color="auto" w:fill="auto"/>
          <w:lang w:eastAsia="zh-CN"/>
        </w:rPr>
        <w:tab/>
        <w:t>М.П.</w:t>
      </w:r>
    </w:p>
    <w:p w:rsidR="00CF7B67" w:rsidRPr="00CF7B67" w:rsidRDefault="00CF7B67" w:rsidP="00CF7B67">
      <w:pPr>
        <w:widowControl w:val="0"/>
        <w:spacing w:line="216" w:lineRule="auto"/>
        <w:ind w:firstLine="425"/>
        <w:rPr>
          <w:rFonts w:eastAsia="Times New Roman"/>
          <w:b/>
          <w:bCs/>
          <w:color w:val="auto"/>
          <w:shd w:val="clear" w:color="auto" w:fill="auto"/>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1058" w:type="dxa"/>
        <w:tblInd w:w="-411" w:type="dxa"/>
        <w:tblLayout w:type="fixed"/>
        <w:tblCellMar>
          <w:top w:w="15" w:type="dxa"/>
          <w:left w:w="15" w:type="dxa"/>
          <w:bottom w:w="15" w:type="dxa"/>
          <w:right w:w="15" w:type="dxa"/>
        </w:tblCellMar>
        <w:tblLook w:val="04A0" w:firstRow="1" w:lastRow="0" w:firstColumn="1" w:lastColumn="0" w:noHBand="0" w:noVBand="1"/>
      </w:tblPr>
      <w:tblGrid>
        <w:gridCol w:w="306"/>
        <w:gridCol w:w="2530"/>
        <w:gridCol w:w="577"/>
        <w:gridCol w:w="436"/>
        <w:gridCol w:w="1326"/>
        <w:gridCol w:w="1326"/>
        <w:gridCol w:w="1328"/>
        <w:gridCol w:w="1466"/>
        <w:gridCol w:w="1763"/>
      </w:tblGrid>
      <w:tr w:rsidR="00704EEA" w:rsidRPr="00EE66BD" w:rsidTr="00EE66BD">
        <w:trPr>
          <w:trHeight w:val="209"/>
        </w:trPr>
        <w:tc>
          <w:tcPr>
            <w:tcW w:w="306" w:type="dxa"/>
            <w:vMerge w:val="restart"/>
            <w:tcBorders>
              <w:top w:val="single" w:sz="6" w:space="0" w:color="000000"/>
              <w:left w:val="single" w:sz="6" w:space="0" w:color="000000"/>
              <w:bottom w:val="single" w:sz="6" w:space="0" w:color="EFEFEF"/>
              <w:right w:val="single" w:sz="6" w:space="0" w:color="EFEFEF"/>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п/п</w:t>
            </w:r>
          </w:p>
        </w:tc>
        <w:tc>
          <w:tcPr>
            <w:tcW w:w="2530" w:type="dxa"/>
            <w:vMerge w:val="restart"/>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Наименование товара (работ,услуг)</w:t>
            </w:r>
          </w:p>
        </w:tc>
        <w:tc>
          <w:tcPr>
            <w:tcW w:w="577" w:type="dxa"/>
            <w:vMerge w:val="restart"/>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Единица измерения</w:t>
            </w:r>
          </w:p>
        </w:tc>
        <w:tc>
          <w:tcPr>
            <w:tcW w:w="436" w:type="dxa"/>
            <w:vMerge w:val="restart"/>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Кол-во</w:t>
            </w:r>
          </w:p>
        </w:tc>
        <w:tc>
          <w:tcPr>
            <w:tcW w:w="3980" w:type="dxa"/>
            <w:gridSpan w:val="3"/>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466"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Средняя арифметическая цена за единицу &lt;ц&gt;</w:t>
            </w:r>
          </w:p>
        </w:tc>
        <w:tc>
          <w:tcPr>
            <w:tcW w:w="1763"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НМЦД рынка = SЦi / N</w:t>
            </w:r>
            <w:r w:rsidRPr="00EE66BD">
              <w:rPr>
                <w:rFonts w:eastAsia="Times New Roman"/>
                <w:color w:val="000000"/>
                <w:sz w:val="18"/>
                <w:szCs w:val="18"/>
                <w:shd w:val="clear" w:color="auto" w:fill="auto"/>
              </w:rPr>
              <w:br/>
            </w:r>
            <w:r w:rsidRPr="00EE66BD">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E66BD">
              <w:rPr>
                <w:rFonts w:eastAsia="Times New Roman"/>
                <w:color w:val="000000"/>
                <w:sz w:val="18"/>
                <w:szCs w:val="18"/>
                <w:shd w:val="clear" w:color="auto" w:fill="auto"/>
              </w:rPr>
              <w:br/>
              <w:t xml:space="preserve">N — количество значений, </w:t>
            </w:r>
            <w:r w:rsidRPr="00EE66BD">
              <w:rPr>
                <w:rFonts w:eastAsia="Times New Roman"/>
                <w:color w:val="000000"/>
                <w:sz w:val="18"/>
                <w:szCs w:val="18"/>
                <w:shd w:val="clear" w:color="auto" w:fill="auto"/>
              </w:rPr>
              <w:lastRenderedPageBreak/>
              <w:t>используемых в расчёте;</w:t>
            </w:r>
            <w:r w:rsidRPr="00EE66BD">
              <w:rPr>
                <w:rFonts w:eastAsia="Times New Roman"/>
                <w:color w:val="000000"/>
                <w:sz w:val="18"/>
                <w:szCs w:val="18"/>
                <w:shd w:val="clear" w:color="auto" w:fill="auto"/>
              </w:rPr>
              <w:br/>
              <w:t>i — номер источника ценовой информации;</w:t>
            </w:r>
            <w:r w:rsidRPr="00EE66BD">
              <w:rPr>
                <w:rFonts w:eastAsia="Times New Roman"/>
                <w:color w:val="000000"/>
                <w:sz w:val="18"/>
                <w:szCs w:val="18"/>
                <w:shd w:val="clear" w:color="auto" w:fill="auto"/>
              </w:rPr>
              <w:br/>
              <w:t>SЦi — сумма товаров, работ, услуг Цi</w:t>
            </w:r>
            <w:r w:rsidRPr="00EE66BD">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704EEA" w:rsidRPr="00EE66BD" w:rsidTr="00EE66BD">
        <w:trPr>
          <w:trHeight w:val="213"/>
        </w:trPr>
        <w:tc>
          <w:tcPr>
            <w:tcW w:w="306" w:type="dxa"/>
            <w:vMerge/>
            <w:tcBorders>
              <w:top w:val="single" w:sz="6" w:space="0" w:color="000000"/>
              <w:left w:val="single" w:sz="6" w:space="0" w:color="000000"/>
              <w:bottom w:val="single" w:sz="6" w:space="0" w:color="EFEFEF"/>
              <w:right w:val="single" w:sz="6" w:space="0" w:color="EFEFEF"/>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2530" w:type="dxa"/>
            <w:vMerge/>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577" w:type="dxa"/>
            <w:vMerge/>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43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Коммерческое предложение №</w:t>
            </w:r>
            <w:r w:rsidR="003C24FC">
              <w:rPr>
                <w:rFonts w:eastAsia="Times New Roman"/>
                <w:color w:val="1A1A1A"/>
                <w:sz w:val="18"/>
                <w:szCs w:val="18"/>
                <w:shd w:val="clear" w:color="auto" w:fill="auto"/>
              </w:rPr>
              <w:t>1 от 16</w:t>
            </w:r>
            <w:r w:rsidRPr="00EE66BD">
              <w:rPr>
                <w:rFonts w:eastAsia="Times New Roman"/>
                <w:color w:val="1A1A1A"/>
                <w:sz w:val="18"/>
                <w:szCs w:val="18"/>
                <w:shd w:val="clear" w:color="auto" w:fill="auto"/>
              </w:rPr>
              <w:t>.10.2023</w:t>
            </w: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3C24FC">
              <w:rPr>
                <w:rFonts w:eastAsia="Times New Roman"/>
                <w:color w:val="1A1A1A"/>
                <w:sz w:val="18"/>
                <w:szCs w:val="18"/>
                <w:shd w:val="clear" w:color="auto" w:fill="auto"/>
              </w:rPr>
              <w:t>оммерческое предложение №2 от 11</w:t>
            </w:r>
            <w:r w:rsidRPr="00EE66BD">
              <w:rPr>
                <w:rFonts w:eastAsia="Times New Roman"/>
                <w:color w:val="1A1A1A"/>
                <w:sz w:val="18"/>
                <w:szCs w:val="18"/>
                <w:shd w:val="clear" w:color="auto" w:fill="auto"/>
              </w:rPr>
              <w:t>.10.2023</w:t>
            </w:r>
          </w:p>
        </w:tc>
        <w:tc>
          <w:tcPr>
            <w:tcW w:w="1328"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3C24FC">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 xml:space="preserve">Коммерческое предложение № 3 от </w:t>
            </w:r>
            <w:r w:rsidR="003C24FC">
              <w:rPr>
                <w:rFonts w:eastAsia="Times New Roman"/>
                <w:color w:val="1A1A1A"/>
                <w:sz w:val="18"/>
                <w:szCs w:val="18"/>
                <w:shd w:val="clear" w:color="auto" w:fill="auto"/>
              </w:rPr>
              <w:t>02</w:t>
            </w:r>
            <w:r w:rsidRPr="00EE66BD">
              <w:rPr>
                <w:rFonts w:eastAsia="Times New Roman"/>
                <w:color w:val="1A1A1A"/>
                <w:sz w:val="18"/>
                <w:szCs w:val="18"/>
                <w:shd w:val="clear" w:color="auto" w:fill="auto"/>
              </w:rPr>
              <w:t>.10.2023</w:t>
            </w:r>
          </w:p>
        </w:tc>
        <w:tc>
          <w:tcPr>
            <w:tcW w:w="146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763"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r>
      <w:tr w:rsidR="00704EEA" w:rsidRPr="00EE66BD" w:rsidTr="00EE66BD">
        <w:trPr>
          <w:trHeight w:val="16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lastRenderedPageBreak/>
              <w:t>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3C24FC" w:rsidRDefault="003C24FC" w:rsidP="00704EEA">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 xml:space="preserve">Плунжерный насос высокого давления </w:t>
            </w:r>
            <w:r>
              <w:rPr>
                <w:rFonts w:eastAsia="Times New Roman"/>
                <w:color w:val="000000"/>
                <w:sz w:val="18"/>
                <w:szCs w:val="18"/>
                <w:shd w:val="clear" w:color="auto" w:fill="auto"/>
                <w:lang w:val="en-US"/>
              </w:rPr>
              <w:t>VXX</w:t>
            </w:r>
            <w:r w:rsidRPr="003C24FC">
              <w:rPr>
                <w:rFonts w:eastAsia="Times New Roman"/>
                <w:color w:val="000000"/>
                <w:sz w:val="18"/>
                <w:szCs w:val="18"/>
                <w:shd w:val="clear" w:color="auto" w:fill="auto"/>
              </w:rPr>
              <w:t>-</w:t>
            </w:r>
            <w:r>
              <w:rPr>
                <w:rFonts w:eastAsia="Times New Roman"/>
                <w:color w:val="000000"/>
                <w:sz w:val="18"/>
                <w:szCs w:val="18"/>
                <w:shd w:val="clear" w:color="auto" w:fill="auto"/>
                <w:lang w:val="en-US"/>
              </w:rPr>
              <w:t>B</w:t>
            </w:r>
            <w:r w:rsidRPr="003C24FC">
              <w:rPr>
                <w:rFonts w:eastAsia="Times New Roman"/>
                <w:color w:val="000000"/>
                <w:sz w:val="18"/>
                <w:szCs w:val="18"/>
                <w:shd w:val="clear" w:color="auto" w:fill="auto"/>
              </w:rPr>
              <w:t xml:space="preserve"> 215/160</w:t>
            </w:r>
            <w:r>
              <w:rPr>
                <w:rFonts w:eastAsia="Times New Roman"/>
                <w:color w:val="000000"/>
                <w:sz w:val="18"/>
                <w:szCs w:val="18"/>
                <w:shd w:val="clear" w:color="auto" w:fill="auto"/>
                <w:lang w:val="en-US"/>
              </w:rPr>
              <w:t>R</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Шт</w:t>
            </w:r>
          </w:p>
        </w:tc>
        <w:tc>
          <w:tcPr>
            <w:tcW w:w="436" w:type="dxa"/>
            <w:tcBorders>
              <w:top w:val="single" w:sz="12" w:space="0" w:color="000000"/>
              <w:left w:val="single" w:sz="6" w:space="0" w:color="EFEFEF"/>
              <w:bottom w:val="single" w:sz="12" w:space="0" w:color="000000"/>
              <w:right w:val="single" w:sz="6" w:space="0" w:color="EFEFEF"/>
            </w:tcBorders>
            <w:vAlign w:val="center"/>
            <w:hideMark/>
          </w:tcPr>
          <w:p w:rsidR="00704EEA" w:rsidRPr="00EE66BD" w:rsidRDefault="003C24FC"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3C24FC"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650 000,00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3C24FC"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568 087,00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3C24FC"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695 566,00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3C24FC"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637 884,33</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3C24FC"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637 884,33</w:t>
            </w:r>
          </w:p>
        </w:tc>
      </w:tr>
      <w:tr w:rsidR="00704EEA" w:rsidRPr="00EE66BD" w:rsidTr="00EE66BD">
        <w:trPr>
          <w:trHeight w:val="82"/>
        </w:trPr>
        <w:tc>
          <w:tcPr>
            <w:tcW w:w="11058" w:type="dxa"/>
            <w:gridSpan w:val="9"/>
            <w:tcBorders>
              <w:top w:val="single" w:sz="6" w:space="0" w:color="000000"/>
              <w:left w:val="single" w:sz="6" w:space="0" w:color="EFEFEF"/>
              <w:bottom w:val="single" w:sz="6" w:space="0" w:color="EFEFEF"/>
              <w:right w:val="single" w:sz="6" w:space="0" w:color="EFEFEF"/>
            </w:tcBorders>
            <w:vAlign w:val="center"/>
            <w:hideMark/>
          </w:tcPr>
          <w:p w:rsidR="00704EEA" w:rsidRPr="00EE66BD" w:rsidRDefault="003C24FC" w:rsidP="00704EEA">
            <w:pPr>
              <w:jc w:val="right"/>
              <w:rPr>
                <w:rFonts w:ascii="Calibri" w:eastAsia="Times New Roman" w:hAnsi="Calibri"/>
                <w:color w:val="1A1A1A"/>
                <w:sz w:val="18"/>
                <w:szCs w:val="18"/>
                <w:shd w:val="clear" w:color="auto" w:fill="auto"/>
              </w:rPr>
            </w:pPr>
            <w:r>
              <w:rPr>
                <w:rFonts w:ascii="Calibri" w:eastAsia="Times New Roman" w:hAnsi="Calibri"/>
                <w:b/>
                <w:bCs/>
                <w:color w:val="000000"/>
                <w:sz w:val="18"/>
                <w:szCs w:val="18"/>
                <w:shd w:val="clear" w:color="auto" w:fill="auto"/>
              </w:rPr>
              <w:t>637 884,33</w:t>
            </w:r>
          </w:p>
        </w:tc>
      </w:tr>
      <w:tr w:rsidR="00704EEA" w:rsidRPr="00EE66BD" w:rsidTr="00EE66BD">
        <w:trPr>
          <w:trHeight w:val="307"/>
        </w:trPr>
        <w:tc>
          <w:tcPr>
            <w:tcW w:w="11058" w:type="dxa"/>
            <w:gridSpan w:val="9"/>
            <w:tcBorders>
              <w:top w:val="single" w:sz="6" w:space="0" w:color="EFEFEF"/>
              <w:left w:val="single" w:sz="6" w:space="0" w:color="EFEFEF"/>
              <w:bottom w:val="single" w:sz="6" w:space="0" w:color="EFEFEF"/>
              <w:right w:val="single" w:sz="6" w:space="0" w:color="EFEFEF"/>
            </w:tcBorders>
            <w:vAlign w:val="center"/>
            <w:hideMark/>
          </w:tcPr>
          <w:p w:rsidR="00704EEA" w:rsidRPr="00EE66BD" w:rsidRDefault="00704EEA" w:rsidP="00704EEA">
            <w:pPr>
              <w:ind w:firstLine="709"/>
              <w:rPr>
                <w:rFonts w:ascii="Calibri" w:eastAsia="Times New Roman" w:hAnsi="Calibri"/>
                <w:color w:val="1A1A1A"/>
                <w:sz w:val="22"/>
                <w:szCs w:val="22"/>
                <w:shd w:val="clear" w:color="auto" w:fill="auto"/>
              </w:rPr>
            </w:pPr>
            <w:r w:rsidRPr="00EE66BD">
              <w:rPr>
                <w:rFonts w:eastAsia="Times New Roman"/>
                <w:color w:val="000000"/>
                <w:sz w:val="22"/>
                <w:szCs w:val="22"/>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3C24FC" w:rsidRPr="003C24FC">
              <w:rPr>
                <w:rFonts w:eastAsia="Times New Roman"/>
                <w:color w:val="000000"/>
                <w:sz w:val="22"/>
                <w:szCs w:val="22"/>
                <w:shd w:val="clear" w:color="auto" w:fill="auto"/>
              </w:rPr>
              <w:t>637 884 (Шестьсот тридцать семь тысяч восемьсот восемьдесят четыре) руб. 33 коп.</w:t>
            </w:r>
            <w:r w:rsidR="00EB3CD7">
              <w:rPr>
                <w:rFonts w:eastAsia="Times New Roman"/>
                <w:color w:val="000000"/>
                <w:sz w:val="22"/>
                <w:szCs w:val="22"/>
                <w:shd w:val="clear" w:color="auto" w:fill="auto"/>
              </w:rPr>
              <w:t xml:space="preserve"> с учетом НДС.</w:t>
            </w:r>
          </w:p>
        </w:tc>
      </w:tr>
    </w:tbl>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77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1"/>
        <w:gridCol w:w="1869"/>
        <w:gridCol w:w="3673"/>
        <w:gridCol w:w="2268"/>
        <w:gridCol w:w="1869"/>
      </w:tblGrid>
      <w:tr w:rsidR="00DE1954" w:rsidRPr="00AD35E6" w:rsidTr="00DE1954">
        <w:trPr>
          <w:trHeight w:val="1561"/>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DE1954" w:rsidRPr="00AD35E6" w:rsidRDefault="00DE1954" w:rsidP="0008781A">
            <w:pPr>
              <w:jc w:val="center"/>
              <w:rPr>
                <w:rFonts w:eastAsia="Times New Roman"/>
                <w:i/>
                <w:iCs/>
                <w:color w:val="auto"/>
                <w:sz w:val="20"/>
                <w:szCs w:val="20"/>
                <w:shd w:val="clear" w:color="auto" w:fill="auto"/>
              </w:rPr>
            </w:pPr>
          </w:p>
        </w:tc>
        <w:tc>
          <w:tcPr>
            <w:tcW w:w="1820" w:type="pct"/>
            <w:tcBorders>
              <w:top w:val="single" w:sz="4" w:space="0" w:color="auto"/>
              <w:left w:val="single" w:sz="4" w:space="0" w:color="auto"/>
              <w:right w:val="single" w:sz="4" w:space="0" w:color="auto"/>
            </w:tcBorders>
            <w:vAlign w:val="center"/>
          </w:tcPr>
          <w:p w:rsidR="00DE1954" w:rsidRPr="00AD35E6" w:rsidRDefault="00DE1954"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E1954" w:rsidRPr="00AD35E6" w:rsidRDefault="00DE1954"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4</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5</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w:t>
      </w:r>
      <w:r w:rsidRPr="00AD35E6">
        <w:rPr>
          <w:rFonts w:eastAsia="Times New Roman"/>
          <w:bCs/>
          <w:i/>
          <w:iCs/>
          <w:color w:val="auto"/>
          <w:kern w:val="1"/>
          <w:sz w:val="22"/>
          <w:szCs w:val="22"/>
          <w:shd w:val="clear" w:color="auto" w:fill="auto"/>
          <w:lang w:eastAsia="ar-SA"/>
        </w:rPr>
        <w:lastRenderedPageBreak/>
        <w:t>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78F" w:rsidRDefault="0029778F" w:rsidP="00A55106">
      <w:r>
        <w:separator/>
      </w:r>
    </w:p>
  </w:endnote>
  <w:endnote w:type="continuationSeparator" w:id="0">
    <w:p w:rsidR="0029778F" w:rsidRDefault="0029778F"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rsidR="000717A8" w:rsidRDefault="005E4D13" w:rsidP="00DA5974">
        <w:pPr>
          <w:pStyle w:val="ConsPlusNormal"/>
          <w:jc w:val="right"/>
        </w:pPr>
        <w:r>
          <w:fldChar w:fldCharType="begin"/>
        </w:r>
        <w:r w:rsidR="000717A8">
          <w:instrText xml:space="preserve"> PAGE   \* MERGEFORMAT </w:instrText>
        </w:r>
        <w:r>
          <w:fldChar w:fldCharType="separate"/>
        </w:r>
        <w:r w:rsidR="00A538E8">
          <w:rPr>
            <w:noProof/>
          </w:rPr>
          <w:t>1</w:t>
        </w:r>
        <w:r>
          <w:rPr>
            <w:noProof/>
          </w:rPr>
          <w:fldChar w:fldCharType="end"/>
        </w:r>
      </w:p>
    </w:sdtContent>
  </w:sdt>
  <w:p w:rsidR="000717A8" w:rsidRDefault="000717A8">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78F" w:rsidRDefault="0029778F" w:rsidP="00A55106">
      <w:r>
        <w:separator/>
      </w:r>
    </w:p>
  </w:footnote>
  <w:footnote w:type="continuationSeparator" w:id="0">
    <w:p w:rsidR="0029778F" w:rsidRDefault="0029778F"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9">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2">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3">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7">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8">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2">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3">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4"/>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2"/>
  </w:num>
  <w:num w:numId="7">
    <w:abstractNumId w:val="14"/>
  </w:num>
  <w:num w:numId="8">
    <w:abstractNumId w:val="20"/>
  </w:num>
  <w:num w:numId="9">
    <w:abstractNumId w:val="13"/>
  </w:num>
  <w:num w:numId="10">
    <w:abstractNumId w:val="21"/>
  </w:num>
  <w:num w:numId="11">
    <w:abstractNumId w:val="7"/>
  </w:num>
  <w:num w:numId="12">
    <w:abstractNumId w:val="10"/>
  </w:num>
  <w:num w:numId="13">
    <w:abstractNumId w:val="29"/>
  </w:num>
  <w:num w:numId="14">
    <w:abstractNumId w:val="19"/>
  </w:num>
  <w:num w:numId="15">
    <w:abstractNumId w:val="18"/>
  </w:num>
  <w:num w:numId="16">
    <w:abstractNumId w:val="33"/>
  </w:num>
  <w:num w:numId="17">
    <w:abstractNumId w:val="26"/>
  </w:num>
  <w:num w:numId="18">
    <w:abstractNumId w:val="31"/>
  </w:num>
  <w:num w:numId="19">
    <w:abstractNumId w:val="22"/>
  </w:num>
  <w:num w:numId="20">
    <w:abstractNumId w:val="28"/>
  </w:num>
  <w:num w:numId="21">
    <w:abstractNumId w:val="11"/>
  </w:num>
  <w:num w:numId="22">
    <w:abstractNumId w:val="6"/>
  </w:num>
  <w:num w:numId="23">
    <w:abstractNumId w:val="30"/>
  </w:num>
  <w:num w:numId="24">
    <w:abstractNumId w:val="8"/>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27"/>
  </w:num>
  <w:num w:numId="33">
    <w:abstractNumId w:val="16"/>
  </w:num>
  <w:num w:numId="34">
    <w:abstractNumId w:val="17"/>
  </w:num>
  <w:num w:numId="35">
    <w:abstractNumId w:val="23"/>
  </w:num>
  <w:num w:numId="36">
    <w:abstractNumId w:val="9"/>
  </w:num>
  <w:num w:numId="37">
    <w:abstractNumId w:val="4"/>
  </w:num>
  <w:num w:numId="3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mirrorMargi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21DC"/>
    <w:rsid w:val="000146B7"/>
    <w:rsid w:val="00014D86"/>
    <w:rsid w:val="00016975"/>
    <w:rsid w:val="00017568"/>
    <w:rsid w:val="00017718"/>
    <w:rsid w:val="000211BA"/>
    <w:rsid w:val="000216C9"/>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24"/>
    <w:rsid w:val="000624F2"/>
    <w:rsid w:val="000629F9"/>
    <w:rsid w:val="00062E40"/>
    <w:rsid w:val="0006355D"/>
    <w:rsid w:val="00064CE8"/>
    <w:rsid w:val="000652F1"/>
    <w:rsid w:val="000655B3"/>
    <w:rsid w:val="0006725A"/>
    <w:rsid w:val="000717A8"/>
    <w:rsid w:val="0007225C"/>
    <w:rsid w:val="00075A04"/>
    <w:rsid w:val="00076DB7"/>
    <w:rsid w:val="000774D8"/>
    <w:rsid w:val="00077504"/>
    <w:rsid w:val="000844FB"/>
    <w:rsid w:val="000851BC"/>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6AF"/>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5738"/>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0579"/>
    <w:rsid w:val="001A43DD"/>
    <w:rsid w:val="001A65B7"/>
    <w:rsid w:val="001A783B"/>
    <w:rsid w:val="001A7A1B"/>
    <w:rsid w:val="001B36DE"/>
    <w:rsid w:val="001B4290"/>
    <w:rsid w:val="001B571D"/>
    <w:rsid w:val="001B77EA"/>
    <w:rsid w:val="001B7AC7"/>
    <w:rsid w:val="001C0882"/>
    <w:rsid w:val="001C39C7"/>
    <w:rsid w:val="001C3F11"/>
    <w:rsid w:val="001C421F"/>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16EC2"/>
    <w:rsid w:val="002206A5"/>
    <w:rsid w:val="00221CCC"/>
    <w:rsid w:val="002317F6"/>
    <w:rsid w:val="0023366B"/>
    <w:rsid w:val="00234C3C"/>
    <w:rsid w:val="0023535E"/>
    <w:rsid w:val="00235F13"/>
    <w:rsid w:val="00236AC0"/>
    <w:rsid w:val="00240A1A"/>
    <w:rsid w:val="00240B51"/>
    <w:rsid w:val="00240E7C"/>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9778F"/>
    <w:rsid w:val="002A284D"/>
    <w:rsid w:val="002A4BDA"/>
    <w:rsid w:val="002A4DE4"/>
    <w:rsid w:val="002B1922"/>
    <w:rsid w:val="002B1FBE"/>
    <w:rsid w:val="002B1FE3"/>
    <w:rsid w:val="002B2662"/>
    <w:rsid w:val="002B2813"/>
    <w:rsid w:val="002B350C"/>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2AD6"/>
    <w:rsid w:val="003A5FEB"/>
    <w:rsid w:val="003B18DD"/>
    <w:rsid w:val="003B44F9"/>
    <w:rsid w:val="003B7B9C"/>
    <w:rsid w:val="003C09D6"/>
    <w:rsid w:val="003C24FC"/>
    <w:rsid w:val="003C2624"/>
    <w:rsid w:val="003C2A17"/>
    <w:rsid w:val="003C33A8"/>
    <w:rsid w:val="003C4B56"/>
    <w:rsid w:val="003C73A4"/>
    <w:rsid w:val="003D079D"/>
    <w:rsid w:val="003D0E32"/>
    <w:rsid w:val="003D240E"/>
    <w:rsid w:val="003D2A9D"/>
    <w:rsid w:val="003D3B51"/>
    <w:rsid w:val="003D5931"/>
    <w:rsid w:val="003E03AA"/>
    <w:rsid w:val="003E17A3"/>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1C3"/>
    <w:rsid w:val="00481818"/>
    <w:rsid w:val="004818D8"/>
    <w:rsid w:val="00481944"/>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508A"/>
    <w:rsid w:val="004E7E16"/>
    <w:rsid w:val="004F0867"/>
    <w:rsid w:val="004F0C91"/>
    <w:rsid w:val="004F1240"/>
    <w:rsid w:val="004F45D8"/>
    <w:rsid w:val="004F5095"/>
    <w:rsid w:val="004F62FF"/>
    <w:rsid w:val="004F6983"/>
    <w:rsid w:val="004F6D6D"/>
    <w:rsid w:val="005012EE"/>
    <w:rsid w:val="00501BEA"/>
    <w:rsid w:val="00502026"/>
    <w:rsid w:val="00503374"/>
    <w:rsid w:val="00504E4C"/>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102"/>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0D50"/>
    <w:rsid w:val="005E4CEC"/>
    <w:rsid w:val="005E4D13"/>
    <w:rsid w:val="005E4DE4"/>
    <w:rsid w:val="005E55B7"/>
    <w:rsid w:val="005E57A7"/>
    <w:rsid w:val="005E6BEC"/>
    <w:rsid w:val="005E72A6"/>
    <w:rsid w:val="005F235F"/>
    <w:rsid w:val="005F3E2C"/>
    <w:rsid w:val="005F5673"/>
    <w:rsid w:val="005F5F60"/>
    <w:rsid w:val="005F71B4"/>
    <w:rsid w:val="005F7ADC"/>
    <w:rsid w:val="00600089"/>
    <w:rsid w:val="006021C2"/>
    <w:rsid w:val="006022FC"/>
    <w:rsid w:val="00602783"/>
    <w:rsid w:val="00602EB4"/>
    <w:rsid w:val="00603339"/>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5D84"/>
    <w:rsid w:val="006462E0"/>
    <w:rsid w:val="00646844"/>
    <w:rsid w:val="006520E9"/>
    <w:rsid w:val="006548EA"/>
    <w:rsid w:val="00654C5C"/>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4EEA"/>
    <w:rsid w:val="0070727F"/>
    <w:rsid w:val="007109F6"/>
    <w:rsid w:val="007133D0"/>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0D3C"/>
    <w:rsid w:val="00742885"/>
    <w:rsid w:val="00743355"/>
    <w:rsid w:val="00743473"/>
    <w:rsid w:val="00743A30"/>
    <w:rsid w:val="007453BF"/>
    <w:rsid w:val="00745F74"/>
    <w:rsid w:val="00746CB0"/>
    <w:rsid w:val="007504E3"/>
    <w:rsid w:val="00755C4C"/>
    <w:rsid w:val="00757E02"/>
    <w:rsid w:val="00761981"/>
    <w:rsid w:val="00761A4C"/>
    <w:rsid w:val="007624A4"/>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318E"/>
    <w:rsid w:val="00864230"/>
    <w:rsid w:val="0086692B"/>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EE2"/>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D73EC"/>
    <w:rsid w:val="008E0E8F"/>
    <w:rsid w:val="008E177D"/>
    <w:rsid w:val="008E2708"/>
    <w:rsid w:val="008E3267"/>
    <w:rsid w:val="008F3DE0"/>
    <w:rsid w:val="008F4ADE"/>
    <w:rsid w:val="008F6B26"/>
    <w:rsid w:val="008F74F4"/>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278D0"/>
    <w:rsid w:val="009300E2"/>
    <w:rsid w:val="0093089A"/>
    <w:rsid w:val="00932645"/>
    <w:rsid w:val="009335F9"/>
    <w:rsid w:val="009345B5"/>
    <w:rsid w:val="009346E8"/>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5F7A"/>
    <w:rsid w:val="00966152"/>
    <w:rsid w:val="0096670B"/>
    <w:rsid w:val="00967166"/>
    <w:rsid w:val="00967DC8"/>
    <w:rsid w:val="009739F3"/>
    <w:rsid w:val="0097401E"/>
    <w:rsid w:val="00974243"/>
    <w:rsid w:val="00974348"/>
    <w:rsid w:val="009763CF"/>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DA2"/>
    <w:rsid w:val="009E1647"/>
    <w:rsid w:val="009E2206"/>
    <w:rsid w:val="009E29AE"/>
    <w:rsid w:val="009E5972"/>
    <w:rsid w:val="009F0127"/>
    <w:rsid w:val="009F0B44"/>
    <w:rsid w:val="009F0DAA"/>
    <w:rsid w:val="009F321A"/>
    <w:rsid w:val="009F39AB"/>
    <w:rsid w:val="009F3B97"/>
    <w:rsid w:val="009F4E06"/>
    <w:rsid w:val="009F577A"/>
    <w:rsid w:val="009F5E85"/>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58"/>
    <w:rsid w:val="00A325D2"/>
    <w:rsid w:val="00A34868"/>
    <w:rsid w:val="00A34C5E"/>
    <w:rsid w:val="00A37707"/>
    <w:rsid w:val="00A37BDD"/>
    <w:rsid w:val="00A42374"/>
    <w:rsid w:val="00A46171"/>
    <w:rsid w:val="00A46872"/>
    <w:rsid w:val="00A51F39"/>
    <w:rsid w:val="00A53335"/>
    <w:rsid w:val="00A538E8"/>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8E7"/>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2F2F"/>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06FB"/>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2891"/>
    <w:rsid w:val="00BB31CE"/>
    <w:rsid w:val="00BB65EF"/>
    <w:rsid w:val="00BB729C"/>
    <w:rsid w:val="00BC0E79"/>
    <w:rsid w:val="00BC14A1"/>
    <w:rsid w:val="00BC280A"/>
    <w:rsid w:val="00BC2E9E"/>
    <w:rsid w:val="00BC36DF"/>
    <w:rsid w:val="00BC408A"/>
    <w:rsid w:val="00BC456B"/>
    <w:rsid w:val="00BC5A0D"/>
    <w:rsid w:val="00BC6A52"/>
    <w:rsid w:val="00BD09AB"/>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63"/>
    <w:rsid w:val="00C14DE5"/>
    <w:rsid w:val="00C158DE"/>
    <w:rsid w:val="00C16038"/>
    <w:rsid w:val="00C1647D"/>
    <w:rsid w:val="00C17401"/>
    <w:rsid w:val="00C17FC7"/>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54AB"/>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2E1"/>
    <w:rsid w:val="00CF377B"/>
    <w:rsid w:val="00CF4D79"/>
    <w:rsid w:val="00CF5F56"/>
    <w:rsid w:val="00CF711C"/>
    <w:rsid w:val="00CF7B67"/>
    <w:rsid w:val="00CF7D78"/>
    <w:rsid w:val="00D002AF"/>
    <w:rsid w:val="00D02640"/>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086"/>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2DAA"/>
    <w:rsid w:val="00D96D11"/>
    <w:rsid w:val="00D96FB6"/>
    <w:rsid w:val="00D979EA"/>
    <w:rsid w:val="00D97C2F"/>
    <w:rsid w:val="00DA20C0"/>
    <w:rsid w:val="00DA25C8"/>
    <w:rsid w:val="00DA2D95"/>
    <w:rsid w:val="00DA44C3"/>
    <w:rsid w:val="00DA4691"/>
    <w:rsid w:val="00DA4CCF"/>
    <w:rsid w:val="00DA5974"/>
    <w:rsid w:val="00DA7188"/>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257"/>
    <w:rsid w:val="00E17853"/>
    <w:rsid w:val="00E20B80"/>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261E"/>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3CD7"/>
    <w:rsid w:val="00EB5C09"/>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6BD"/>
    <w:rsid w:val="00EE6F45"/>
    <w:rsid w:val="00EE7FCB"/>
    <w:rsid w:val="00EF0875"/>
    <w:rsid w:val="00EF6999"/>
    <w:rsid w:val="00EF6CFE"/>
    <w:rsid w:val="00EF7132"/>
    <w:rsid w:val="00F006B0"/>
    <w:rsid w:val="00F00FE4"/>
    <w:rsid w:val="00F0130E"/>
    <w:rsid w:val="00F05B00"/>
    <w:rsid w:val="00F0793D"/>
    <w:rsid w:val="00F07DC9"/>
    <w:rsid w:val="00F11344"/>
    <w:rsid w:val="00F14FF8"/>
    <w:rsid w:val="00F15EDC"/>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95F79"/>
    <w:rsid w:val="00FA0C17"/>
    <w:rsid w:val="00FA2AE6"/>
    <w:rsid w:val="00FA36F2"/>
    <w:rsid w:val="00FB0833"/>
    <w:rsid w:val="00FB2A4B"/>
    <w:rsid w:val="00FB3E4B"/>
    <w:rsid w:val="00FB46B7"/>
    <w:rsid w:val="00FB4D32"/>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3BAD"/>
    <w:rsid w:val="00FF4AAC"/>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022F83-86FA-48F5-8B4E-877147DA6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nhideWhenUsed/>
    <w:rsid w:val="00F14FF8"/>
    <w:rPr>
      <w:rFonts w:ascii="Tahoma" w:hAnsi="Tahoma" w:cs="Tahoma"/>
      <w:sz w:val="16"/>
      <w:szCs w:val="16"/>
    </w:rPr>
  </w:style>
  <w:style w:type="character" w:customStyle="1" w:styleId="ae">
    <w:name w:val="Текст выноски Знак"/>
    <w:basedOn w:val="a1"/>
    <w:link w:val="ad"/>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nhideWhenUsed/>
    <w:rsid w:val="00A55106"/>
    <w:pPr>
      <w:tabs>
        <w:tab w:val="center" w:pos="4677"/>
        <w:tab w:val="right" w:pos="9355"/>
      </w:tabs>
    </w:pPr>
  </w:style>
  <w:style w:type="character" w:customStyle="1" w:styleId="af2">
    <w:name w:val="Верхний колонтитул Знак"/>
    <w:basedOn w:val="a1"/>
    <w:link w:val="af1"/>
    <w:rsid w:val="00A55106"/>
    <w:rPr>
      <w:color w:val="00000A"/>
      <w:spacing w:val="0"/>
      <w:position w:val="0"/>
      <w:sz w:val="24"/>
      <w:szCs w:val="24"/>
    </w:rPr>
  </w:style>
  <w:style w:type="paragraph" w:styleId="af3">
    <w:name w:val="footer"/>
    <w:basedOn w:val="a0"/>
    <w:link w:val="af4"/>
    <w:unhideWhenUsed/>
    <w:rsid w:val="00A55106"/>
    <w:pPr>
      <w:tabs>
        <w:tab w:val="center" w:pos="4677"/>
        <w:tab w:val="right" w:pos="9355"/>
      </w:tabs>
    </w:pPr>
  </w:style>
  <w:style w:type="character" w:customStyle="1" w:styleId="af4">
    <w:name w:val="Нижний колонтитул Знак"/>
    <w:basedOn w:val="a1"/>
    <w:link w:val="af3"/>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semiHidden/>
    <w:rsid w:val="00B5302C"/>
    <w:rPr>
      <w:sz w:val="20"/>
      <w:szCs w:val="20"/>
      <w:lang w:eastAsia="ar-SA"/>
    </w:rPr>
  </w:style>
  <w:style w:type="paragraph" w:styleId="aff2">
    <w:name w:val="Body Text Indent"/>
    <w:basedOn w:val="a0"/>
    <w:link w:val="1f0"/>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character" w:customStyle="1" w:styleId="Absatz-Standardschriftart">
    <w:name w:val="Absatz-Standardschriftart"/>
    <w:rsid w:val="00704EEA"/>
  </w:style>
  <w:style w:type="character" w:customStyle="1" w:styleId="WW-Absatz-Standardschriftart">
    <w:name w:val="WW-Absatz-Standardschriftart"/>
    <w:rsid w:val="00704EEA"/>
  </w:style>
  <w:style w:type="character" w:customStyle="1" w:styleId="WW-Absatz-Standardschriftart1">
    <w:name w:val="WW-Absatz-Standardschriftart1"/>
    <w:rsid w:val="00704EEA"/>
  </w:style>
  <w:style w:type="character" w:customStyle="1" w:styleId="WW-Absatz-Standardschriftart11">
    <w:name w:val="WW-Absatz-Standardschriftart11"/>
    <w:rsid w:val="00704EEA"/>
  </w:style>
  <w:style w:type="character" w:customStyle="1" w:styleId="WW-Absatz-Standardschriftart111">
    <w:name w:val="WW-Absatz-Standardschriftart111"/>
    <w:rsid w:val="00704EEA"/>
  </w:style>
  <w:style w:type="character" w:customStyle="1" w:styleId="WW-Absatz-Standardschriftart1111">
    <w:name w:val="WW-Absatz-Standardschriftart1111"/>
    <w:rsid w:val="00704EEA"/>
  </w:style>
  <w:style w:type="character" w:customStyle="1" w:styleId="WW-Absatz-Standardschriftart11111">
    <w:name w:val="WW-Absatz-Standardschriftart11111"/>
    <w:rsid w:val="00704EEA"/>
  </w:style>
  <w:style w:type="character" w:customStyle="1" w:styleId="WW-Absatz-Standardschriftart111111">
    <w:name w:val="WW-Absatz-Standardschriftart111111"/>
    <w:rsid w:val="00704EEA"/>
  </w:style>
  <w:style w:type="character" w:customStyle="1" w:styleId="WW-Absatz-Standardschriftart1111111">
    <w:name w:val="WW-Absatz-Standardschriftart1111111"/>
    <w:rsid w:val="00704EEA"/>
  </w:style>
  <w:style w:type="character" w:customStyle="1" w:styleId="WW-Absatz-Standardschriftart11111111">
    <w:name w:val="WW-Absatz-Standardschriftart11111111"/>
    <w:rsid w:val="00704EEA"/>
  </w:style>
  <w:style w:type="character" w:customStyle="1" w:styleId="WW-Absatz-Standardschriftart111111111">
    <w:name w:val="WW-Absatz-Standardschriftart111111111"/>
    <w:rsid w:val="00704EEA"/>
  </w:style>
  <w:style w:type="character" w:customStyle="1" w:styleId="WW8Num8z0">
    <w:name w:val="WW8Num8z0"/>
    <w:rsid w:val="00704EEA"/>
    <w:rPr>
      <w:rFonts w:ascii="Times New Roman" w:hAnsi="Times New Roman"/>
    </w:rPr>
  </w:style>
  <w:style w:type="character" w:customStyle="1" w:styleId="WW8Num24z0">
    <w:name w:val="WW8Num24z0"/>
    <w:rsid w:val="00704EEA"/>
    <w:rPr>
      <w:rFonts w:ascii="Symbol" w:hAnsi="Symbol"/>
    </w:rPr>
  </w:style>
  <w:style w:type="character" w:customStyle="1" w:styleId="WW8Num29z0">
    <w:name w:val="WW8Num29z0"/>
    <w:rsid w:val="00704EEA"/>
    <w:rPr>
      <w:rFonts w:ascii="Times New Roman" w:eastAsia="Times New Roman" w:hAnsi="Times New Roman" w:cs="Times New Roman"/>
    </w:rPr>
  </w:style>
  <w:style w:type="character" w:customStyle="1" w:styleId="WW8Num29z1">
    <w:name w:val="WW8Num29z1"/>
    <w:rsid w:val="00704EEA"/>
    <w:rPr>
      <w:rFonts w:ascii="Courier New" w:hAnsi="Courier New"/>
    </w:rPr>
  </w:style>
  <w:style w:type="character" w:customStyle="1" w:styleId="WW8Num29z2">
    <w:name w:val="WW8Num29z2"/>
    <w:rsid w:val="00704EEA"/>
    <w:rPr>
      <w:rFonts w:ascii="Wingdings" w:hAnsi="Wingdings"/>
    </w:rPr>
  </w:style>
  <w:style w:type="character" w:customStyle="1" w:styleId="WW8Num29z3">
    <w:name w:val="WW8Num29z3"/>
    <w:rsid w:val="00704EEA"/>
    <w:rPr>
      <w:rFonts w:ascii="Symbol" w:hAnsi="Symbol"/>
    </w:rPr>
  </w:style>
  <w:style w:type="character" w:customStyle="1" w:styleId="1f4">
    <w:name w:val="Знак примечания1"/>
    <w:rsid w:val="00704EEA"/>
    <w:rPr>
      <w:sz w:val="16"/>
      <w:szCs w:val="16"/>
    </w:rPr>
  </w:style>
  <w:style w:type="paragraph" w:customStyle="1" w:styleId="2b">
    <w:name w:val="Название2"/>
    <w:basedOn w:val="a0"/>
    <w:rsid w:val="00704EEA"/>
    <w:pPr>
      <w:suppressLineNumbers/>
      <w:suppressAutoHyphens/>
      <w:spacing w:before="120" w:after="120"/>
      <w:jc w:val="left"/>
    </w:pPr>
    <w:rPr>
      <w:rFonts w:ascii="Arial" w:eastAsia="Times New Roman" w:hAnsi="Arial" w:cs="Tahoma"/>
      <w:i/>
      <w:iCs/>
      <w:color w:val="auto"/>
      <w:sz w:val="20"/>
      <w:shd w:val="clear" w:color="auto" w:fill="auto"/>
      <w:lang w:eastAsia="ar-SA"/>
    </w:rPr>
  </w:style>
  <w:style w:type="paragraph" w:customStyle="1" w:styleId="1f5">
    <w:name w:val="Название1"/>
    <w:basedOn w:val="a0"/>
    <w:rsid w:val="00704EEA"/>
    <w:pPr>
      <w:suppressLineNumbers/>
      <w:suppressAutoHyphens/>
      <w:spacing w:before="120" w:after="120"/>
      <w:jc w:val="left"/>
    </w:pPr>
    <w:rPr>
      <w:rFonts w:eastAsia="Times New Roman" w:cs="Tahoma"/>
      <w:i/>
      <w:iCs/>
      <w:color w:val="auto"/>
      <w:shd w:val="clear" w:color="auto" w:fill="auto"/>
      <w:lang w:eastAsia="ar-SA"/>
    </w:rPr>
  </w:style>
  <w:style w:type="paragraph" w:customStyle="1" w:styleId="1f6">
    <w:name w:val="Текст примечания1"/>
    <w:basedOn w:val="a0"/>
    <w:rsid w:val="00704EEA"/>
    <w:pPr>
      <w:suppressAutoHyphens/>
      <w:jc w:val="left"/>
    </w:pPr>
    <w:rPr>
      <w:rFonts w:eastAsia="Times New Roman"/>
      <w:color w:val="auto"/>
      <w:sz w:val="20"/>
      <w:szCs w:val="20"/>
      <w:shd w:val="clear" w:color="auto" w:fill="auto"/>
      <w:lang w:eastAsia="ar-SA"/>
    </w:rPr>
  </w:style>
  <w:style w:type="character" w:customStyle="1" w:styleId="1f7">
    <w:name w:val="Верхний колонтитул Знак1"/>
    <w:basedOn w:val="a1"/>
    <w:semiHidden/>
    <w:rsid w:val="00704EEA"/>
    <w:rPr>
      <w:lang w:eastAsia="ar-SA"/>
    </w:rPr>
  </w:style>
  <w:style w:type="character" w:customStyle="1" w:styleId="1f8">
    <w:name w:val="Текст выноски Знак1"/>
    <w:basedOn w:val="a1"/>
    <w:rsid w:val="00704EEA"/>
    <w:rPr>
      <w:rFonts w:ascii="Tahoma" w:hAnsi="Tahoma" w:cs="Tahoma"/>
      <w:sz w:val="16"/>
      <w:szCs w:val="16"/>
      <w:lang w:eastAsia="ar-SA"/>
    </w:rPr>
  </w:style>
  <w:style w:type="paragraph" w:customStyle="1" w:styleId="aff9">
    <w:name w:val="Знак Знак Знак Знак"/>
    <w:basedOn w:val="a0"/>
    <w:rsid w:val="00704EEA"/>
    <w:pPr>
      <w:jc w:val="left"/>
    </w:pPr>
    <w:rPr>
      <w:rFonts w:ascii="Verdana" w:eastAsia="Times New Roman" w:hAnsi="Verdana" w:cs="Verdana"/>
      <w:color w:val="auto"/>
      <w:sz w:val="20"/>
      <w:szCs w:val="20"/>
      <w:shd w:val="clear" w:color="auto" w:fill="auto"/>
      <w:lang w:val="en-US" w:eastAsia="en-US"/>
    </w:rPr>
  </w:style>
  <w:style w:type="character" w:customStyle="1" w:styleId="i-dib">
    <w:name w:val="i-dib"/>
    <w:rsid w:val="00704EEA"/>
  </w:style>
  <w:style w:type="character" w:customStyle="1" w:styleId="b-col">
    <w:name w:val="b-col"/>
    <w:rsid w:val="00704EEA"/>
  </w:style>
  <w:style w:type="character" w:customStyle="1" w:styleId="i-pl5">
    <w:name w:val="i-pl5"/>
    <w:rsid w:val="00704EEA"/>
  </w:style>
  <w:style w:type="numbering" w:customStyle="1" w:styleId="201">
    <w:name w:val="Нет списка20"/>
    <w:next w:val="a3"/>
    <w:uiPriority w:val="99"/>
    <w:semiHidden/>
    <w:unhideWhenUsed/>
    <w:rsid w:val="00704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794956333">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D5BF0-847D-4F46-8C5D-563C87704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85</Pages>
  <Words>22231</Words>
  <Characters>126720</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2</cp:revision>
  <cp:lastPrinted>2023-11-13T08:38:00Z</cp:lastPrinted>
  <dcterms:created xsi:type="dcterms:W3CDTF">2023-11-22T12:59:00Z</dcterms:created>
  <dcterms:modified xsi:type="dcterms:W3CDTF">2023-11-22T12:59:00Z</dcterms:modified>
</cp:coreProperties>
</file>