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18EB" w:rsidRDefault="00A12173" w:rsidP="00271951">
      <w:pPr>
        <w:tabs>
          <w:tab w:val="center" w:pos="5121"/>
          <w:tab w:val="left" w:pos="7738"/>
        </w:tabs>
        <w:spacing w:line="240" w:lineRule="exact"/>
        <w:ind w:right="378"/>
        <w:rPr>
          <w:b/>
          <w:bCs/>
          <w:sz w:val="28"/>
          <w:szCs w:val="28"/>
        </w:rPr>
      </w:pPr>
      <w:r>
        <w:rPr>
          <w:b/>
          <w:bCs/>
          <w:sz w:val="28"/>
          <w:szCs w:val="28"/>
        </w:rPr>
        <w:tab/>
      </w:r>
      <w:r w:rsidR="007E6772" w:rsidRPr="003A0AD4">
        <w:rPr>
          <w:b/>
          <w:bCs/>
        </w:rPr>
        <w:t>ПРОТОКОЛ</w:t>
      </w:r>
      <w:r w:rsidR="008018EB" w:rsidRPr="003A0AD4">
        <w:rPr>
          <w:b/>
          <w:bCs/>
        </w:rPr>
        <w:t xml:space="preserve"> </w:t>
      </w:r>
      <w:r w:rsidR="00605C72" w:rsidRPr="003A0AD4">
        <w:rPr>
          <w:b/>
          <w:bCs/>
        </w:rPr>
        <w:t xml:space="preserve"> №</w:t>
      </w:r>
      <w:r w:rsidR="00C56DA8">
        <w:rPr>
          <w:b/>
          <w:bCs/>
        </w:rPr>
        <w:t>1186</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C56DA8">
        <w:tab/>
      </w:r>
      <w:r w:rsidR="00C56DA8">
        <w:tab/>
      </w:r>
      <w:r w:rsidR="00C56DA8">
        <w:tab/>
        <w:t>29.11</w:t>
      </w:r>
      <w:r w:rsidR="00ED58EC">
        <w:t>.2023</w:t>
      </w:r>
      <w:r w:rsidR="0072644D">
        <w:t>г</w:t>
      </w:r>
    </w:p>
    <w:p w:rsidR="00220DBE" w:rsidRPr="00C34761" w:rsidRDefault="00220DBE" w:rsidP="00017487">
      <w:pPr>
        <w:spacing w:line="200" w:lineRule="exact"/>
      </w:pPr>
    </w:p>
    <w:p w:rsidR="004C1C7B" w:rsidRDefault="004C1C7B"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40193A" w:rsidRPr="0040193A">
        <w:rPr>
          <w:b/>
          <w:bCs/>
          <w:sz w:val="22"/>
          <w:szCs w:val="22"/>
          <w:u w:val="single"/>
          <w:lang w:val="ru-RU"/>
        </w:rPr>
        <w:t xml:space="preserve">Поставка новогодних подарков для детей работников МУП </w:t>
      </w:r>
      <w:r w:rsidR="0040193A">
        <w:rPr>
          <w:b/>
          <w:bCs/>
          <w:sz w:val="22"/>
          <w:szCs w:val="22"/>
          <w:u w:val="single"/>
          <w:lang w:val="ru-RU"/>
        </w:rPr>
        <w:t>«</w:t>
      </w:r>
      <w:r w:rsidR="0040193A" w:rsidRPr="0040193A">
        <w:rPr>
          <w:b/>
          <w:bCs/>
          <w:sz w:val="22"/>
          <w:szCs w:val="22"/>
          <w:u w:val="single"/>
          <w:lang w:val="ru-RU"/>
        </w:rPr>
        <w:t>Водоканал</w:t>
      </w:r>
      <w:r w:rsidR="0040193A">
        <w:rPr>
          <w:b/>
          <w:bCs/>
          <w:sz w:val="22"/>
          <w:szCs w:val="22"/>
          <w:u w:val="single"/>
          <w:lang w:val="ru-RU"/>
        </w:rPr>
        <w:t>»</w:t>
      </w:r>
      <w:r w:rsidR="002C3864" w:rsidRPr="002C3864">
        <w:rPr>
          <w:b/>
          <w:sz w:val="22"/>
          <w:szCs w:val="22"/>
          <w:u w:val="single"/>
          <w:lang w:val="ru-RU"/>
        </w:rPr>
        <w:t>;</w:t>
      </w:r>
    </w:p>
    <w:p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40193A" w:rsidRPr="0040193A">
        <w:rPr>
          <w:b/>
          <w:bCs/>
          <w:sz w:val="22"/>
          <w:szCs w:val="22"/>
          <w:lang w:val="ru-RU"/>
        </w:rPr>
        <w:t>295 штука</w:t>
      </w:r>
      <w:r w:rsidRPr="00CC4B9C">
        <w:rPr>
          <w:bCs/>
          <w:sz w:val="22"/>
          <w:szCs w:val="22"/>
          <w:lang w:val="ru-RU"/>
        </w:rPr>
        <w:t>;</w:t>
      </w:r>
    </w:p>
    <w:p w:rsidR="00190C5C" w:rsidRPr="006E15BA"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40193A" w:rsidRPr="0040193A">
        <w:rPr>
          <w:sz w:val="22"/>
          <w:szCs w:val="22"/>
          <w:lang w:val="ru-RU"/>
        </w:rPr>
        <w:t xml:space="preserve">Республика Марий Эл, </w:t>
      </w:r>
      <w:r w:rsidR="0040193A" w:rsidRPr="0040193A">
        <w:rPr>
          <w:sz w:val="22"/>
          <w:szCs w:val="22"/>
          <w:lang w:val="ru-RU"/>
        </w:rPr>
        <w:br/>
        <w:t>г. Йошкар-Ола, ул. Дружбы, д. 2;</w:t>
      </w:r>
    </w:p>
    <w:p w:rsidR="006175A4" w:rsidRPr="0040193A"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40193A" w:rsidRPr="0040193A">
        <w:rPr>
          <w:sz w:val="22"/>
          <w:szCs w:val="22"/>
          <w:lang w:val="ru-RU"/>
        </w:rPr>
        <w:t>с момента заключения договора до 22.12.2023г.</w:t>
      </w:r>
    </w:p>
    <w:p w:rsidR="00373381" w:rsidRPr="0040193A"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40193A" w:rsidRPr="0040193A">
        <w:rPr>
          <w:sz w:val="22"/>
          <w:szCs w:val="22"/>
          <w:lang w:val="ru-RU"/>
        </w:rPr>
        <w:t>в соответствии с Техническим заданием и проектом договора. Доставка по адресу заказчика Республика Марий Эл, г. Йошкар-Ола, ул. Дружбы, д.2 (стоимость доставки включена в общую стоимость подарка). Поставщик обязан предоставить Заказчику счет, счет-фактуру, товарную накладную и иные документы.</w:t>
      </w:r>
    </w:p>
    <w:p w:rsidR="006175A4" w:rsidRPr="0040193A"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40193A" w:rsidRPr="0040193A">
        <w:rPr>
          <w:bCs/>
          <w:sz w:val="22"/>
          <w:szCs w:val="22"/>
          <w:lang w:val="ru-RU"/>
        </w:rPr>
        <w:t>250 750 (Двести пятьдесят тысяч семьсот  пятьдесят) рублей 00 коп.</w:t>
      </w:r>
    </w:p>
    <w:p w:rsidR="002C3864" w:rsidRDefault="006175A4" w:rsidP="00402A9D">
      <w:pPr>
        <w:pStyle w:val="af1"/>
        <w:spacing w:line="276" w:lineRule="auto"/>
        <w:ind w:firstLine="567"/>
        <w:jc w:val="both"/>
        <w:rPr>
          <w:sz w:val="22"/>
          <w:szCs w:val="22"/>
          <w:lang w:val="ru-RU"/>
        </w:rPr>
      </w:pPr>
      <w:r w:rsidRPr="006175A4">
        <w:rPr>
          <w:b/>
          <w:sz w:val="22"/>
          <w:szCs w:val="22"/>
          <w:lang w:val="ru-RU"/>
        </w:rPr>
        <w:t xml:space="preserve">Срок и условия оплаты </w:t>
      </w:r>
      <w:r w:rsidR="002C3864">
        <w:rPr>
          <w:b/>
          <w:sz w:val="22"/>
          <w:szCs w:val="22"/>
          <w:lang w:val="ru-RU"/>
        </w:rPr>
        <w:t>оказываемых</w:t>
      </w:r>
      <w:r w:rsidRPr="006175A4">
        <w:rPr>
          <w:b/>
          <w:sz w:val="22"/>
          <w:szCs w:val="22"/>
          <w:lang w:val="ru-RU"/>
        </w:rPr>
        <w:t xml:space="preserve"> услуг: </w:t>
      </w:r>
      <w:r w:rsidR="0040193A" w:rsidRPr="0040193A">
        <w:rPr>
          <w:sz w:val="22"/>
          <w:szCs w:val="22"/>
          <w:lang w:val="ru-RU"/>
        </w:rPr>
        <w:t>Оплата товара осуществляется Заказчиком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w:t>
      </w:r>
      <w:r w:rsidR="002C3864" w:rsidRPr="002C3864">
        <w:rPr>
          <w:sz w:val="22"/>
          <w:szCs w:val="22"/>
          <w:lang w:val="ru-RU"/>
        </w:rPr>
        <w:t xml:space="preserve"> </w:t>
      </w: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40193A" w:rsidP="00365B18">
                  <w:pPr>
                    <w:ind w:firstLine="155"/>
                    <w:jc w:val="both"/>
                    <w:rPr>
                      <w:bCs/>
                      <w:sz w:val="21"/>
                      <w:szCs w:val="21"/>
                    </w:rPr>
                  </w:pPr>
                  <w:r w:rsidRPr="006E15BA">
                    <w:rPr>
                      <w:sz w:val="21"/>
                      <w:szCs w:val="21"/>
                    </w:rPr>
                    <w:t>Отсутствует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6E15BA" w:rsidP="00365B18">
                  <w:pPr>
                    <w:ind w:firstLine="176"/>
                    <w:jc w:val="both"/>
                    <w:rPr>
                      <w:bCs/>
                      <w:sz w:val="21"/>
                      <w:szCs w:val="21"/>
                    </w:rPr>
                  </w:pPr>
                  <w:r w:rsidRPr="006E15BA">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40193A" w:rsidP="00365B18">
                  <w:pPr>
                    <w:ind w:firstLine="155"/>
                    <w:jc w:val="both"/>
                    <w:rPr>
                      <w:sz w:val="21"/>
                      <w:szCs w:val="21"/>
                    </w:rPr>
                  </w:pPr>
                  <w:r w:rsidRPr="00365B18">
                    <w:rPr>
                      <w:sz w:val="21"/>
                      <w:szCs w:val="21"/>
                    </w:rPr>
                    <w:t>Присутствует</w:t>
                  </w:r>
                </w:p>
              </w:tc>
            </w:tr>
            <w:tr w:rsidR="00220DBE" w:rsidRPr="00365B18" w:rsidTr="00402A9D">
              <w:trPr>
                <w:trHeight w:val="397"/>
              </w:trPr>
              <w:tc>
                <w:tcPr>
                  <w:tcW w:w="3686" w:type="dxa"/>
                </w:tcPr>
                <w:p w:rsidR="00220DBE" w:rsidRPr="00365B18" w:rsidRDefault="006E15BA" w:rsidP="00365B18">
                  <w:pPr>
                    <w:ind w:firstLine="176"/>
                    <w:jc w:val="both"/>
                    <w:rPr>
                      <w:bCs/>
                      <w:sz w:val="21"/>
                      <w:szCs w:val="21"/>
                    </w:rPr>
                  </w:pPr>
                  <w:r w:rsidRPr="006E15BA">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6E15BA"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F84EED" w:rsidRDefault="00F84EED" w:rsidP="00365B18">
      <w:pPr>
        <w:pStyle w:val="ad"/>
        <w:tabs>
          <w:tab w:val="left" w:pos="4816"/>
        </w:tabs>
        <w:spacing w:line="276" w:lineRule="auto"/>
        <w:ind w:firstLine="567"/>
        <w:rPr>
          <w:sz w:val="22"/>
          <w:szCs w:val="22"/>
        </w:rPr>
      </w:pPr>
    </w:p>
    <w:p w:rsidR="00F84EED" w:rsidRPr="00F84EED" w:rsidRDefault="00F84EED" w:rsidP="00271951">
      <w:pPr>
        <w:pStyle w:val="ad"/>
        <w:tabs>
          <w:tab w:val="left" w:pos="4816"/>
        </w:tabs>
        <w:ind w:firstLine="567"/>
        <w:rPr>
          <w:sz w:val="22"/>
          <w:szCs w:val="22"/>
        </w:rPr>
      </w:pPr>
      <w:r w:rsidRPr="00F84EED">
        <w:rPr>
          <w:sz w:val="22"/>
          <w:szCs w:val="22"/>
        </w:rPr>
        <w:t xml:space="preserve">Единая комиссия рассмотрела вопрос о заключении договора на </w:t>
      </w:r>
      <w:r w:rsidR="0040193A">
        <w:rPr>
          <w:sz w:val="22"/>
          <w:szCs w:val="22"/>
        </w:rPr>
        <w:t>поставку товара</w:t>
      </w:r>
      <w:r w:rsidRPr="00F84EED">
        <w:rPr>
          <w:sz w:val="22"/>
          <w:szCs w:val="22"/>
        </w:rPr>
        <w:t>, и приняла следующее решение:</w:t>
      </w:r>
    </w:p>
    <w:p w:rsidR="00271951" w:rsidRPr="00271951" w:rsidRDefault="00271951" w:rsidP="00271951">
      <w:pPr>
        <w:pStyle w:val="ad"/>
        <w:tabs>
          <w:tab w:val="left" w:pos="4816"/>
        </w:tabs>
        <w:rPr>
          <w:sz w:val="22"/>
          <w:szCs w:val="22"/>
        </w:rPr>
      </w:pPr>
      <w:r w:rsidRPr="00271951">
        <w:rPr>
          <w:sz w:val="22"/>
          <w:szCs w:val="22"/>
          <w:lang w:val="ru-RU"/>
        </w:rPr>
        <w:t>В соответствии с пп. 24 п. 2.1  разд.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p>
    <w:p w:rsidR="00271951" w:rsidRPr="00271951" w:rsidRDefault="00271951" w:rsidP="00271951">
      <w:pPr>
        <w:pStyle w:val="ad"/>
        <w:tabs>
          <w:tab w:val="left" w:pos="4816"/>
        </w:tabs>
        <w:ind w:firstLine="567"/>
        <w:rPr>
          <w:sz w:val="22"/>
          <w:szCs w:val="22"/>
        </w:rPr>
      </w:pPr>
      <w:r w:rsidRPr="00271951">
        <w:rPr>
          <w:sz w:val="22"/>
          <w:szCs w:val="22"/>
          <w:lang w:val="ru-RU"/>
        </w:rPr>
        <w:t xml:space="preserve">  «24)    при закупке одноименных товаров, работ, услуг, общая сумма (цена) заключаемых  договоров  составляет не более  300 тысяч рублей в квартал (в том числе с учётом НДС, если контрагент является плательщиком НДС), в том числе закупка за наличный расчёт. </w:t>
      </w:r>
    </w:p>
    <w:p w:rsidR="00F84EED" w:rsidRPr="00F84EED" w:rsidRDefault="00271951" w:rsidP="00271951">
      <w:pPr>
        <w:pStyle w:val="ad"/>
        <w:tabs>
          <w:tab w:val="left" w:pos="4816"/>
        </w:tabs>
        <w:ind w:firstLine="567"/>
        <w:rPr>
          <w:sz w:val="22"/>
          <w:szCs w:val="22"/>
        </w:rPr>
      </w:pPr>
      <w:r w:rsidRPr="00271951">
        <w:rPr>
          <w:sz w:val="22"/>
          <w:szCs w:val="22"/>
          <w:lang w:val="ru-RU"/>
        </w:rPr>
        <w:t>Информация о закупке не превышающая 100 тысяч рублей (в том числе с учётом НДС, если контрагент является плательщиком НДС) не подлежит размещению в единой информационной системе;»,</w:t>
      </w:r>
      <w:r w:rsidR="00F84EED" w:rsidRPr="00F84EED">
        <w:rPr>
          <w:sz w:val="22"/>
          <w:szCs w:val="22"/>
        </w:rPr>
        <w:t xml:space="preserve"> </w:t>
      </w:r>
    </w:p>
    <w:p w:rsidR="00F84EED" w:rsidRDefault="00F84EED" w:rsidP="00F84EED">
      <w:pPr>
        <w:pStyle w:val="ad"/>
        <w:tabs>
          <w:tab w:val="left" w:pos="4816"/>
        </w:tabs>
        <w:spacing w:line="276" w:lineRule="auto"/>
        <w:ind w:firstLine="567"/>
        <w:rPr>
          <w:sz w:val="22"/>
          <w:szCs w:val="22"/>
        </w:rPr>
      </w:pPr>
      <w:r w:rsidRPr="00F84EED">
        <w:rPr>
          <w:sz w:val="22"/>
          <w:szCs w:val="22"/>
          <w:lang w:val="ru-RU"/>
        </w:rPr>
        <w:t xml:space="preserve">заключить договор на </w:t>
      </w:r>
      <w:r w:rsidR="0040193A">
        <w:rPr>
          <w:sz w:val="22"/>
          <w:szCs w:val="22"/>
        </w:rPr>
        <w:t xml:space="preserve">поставку </w:t>
      </w:r>
      <w:r w:rsidR="0040193A" w:rsidRPr="0040193A">
        <w:rPr>
          <w:bCs/>
          <w:sz w:val="22"/>
          <w:szCs w:val="22"/>
          <w:lang w:val="ru-RU"/>
        </w:rPr>
        <w:t>новогодних подарков для детей работников МУП «Водоканал»</w:t>
      </w:r>
      <w:r w:rsidRPr="00F84EED">
        <w:rPr>
          <w:bCs/>
          <w:sz w:val="22"/>
          <w:szCs w:val="22"/>
          <w:lang w:val="ru-RU"/>
        </w:rPr>
        <w:t xml:space="preserve"> с единственным поставщиком (подрядчиком, исполнителем)</w:t>
      </w:r>
      <w:r w:rsidRPr="00F84EED">
        <w:rPr>
          <w:sz w:val="22"/>
          <w:szCs w:val="22"/>
          <w:lang w:val="ru-RU"/>
        </w:rPr>
        <w:t>:</w:t>
      </w:r>
    </w:p>
    <w:p w:rsidR="00F84EED" w:rsidRDefault="00F84EED" w:rsidP="00365B18">
      <w:pPr>
        <w:pStyle w:val="ad"/>
        <w:tabs>
          <w:tab w:val="left" w:pos="4816"/>
        </w:tabs>
        <w:spacing w:line="276" w:lineRule="auto"/>
        <w:ind w:firstLine="567"/>
        <w:rPr>
          <w:sz w:val="22"/>
          <w:szCs w:val="22"/>
        </w:rPr>
      </w:pPr>
    </w:p>
    <w:p w:rsidR="0040193A" w:rsidRDefault="0040193A" w:rsidP="00365B18">
      <w:pPr>
        <w:pStyle w:val="ad"/>
        <w:tabs>
          <w:tab w:val="left" w:pos="4816"/>
        </w:tabs>
        <w:spacing w:line="276" w:lineRule="auto"/>
        <w:ind w:firstLine="567"/>
        <w:rPr>
          <w:sz w:val="22"/>
          <w:szCs w:val="22"/>
        </w:rPr>
      </w:pPr>
    </w:p>
    <w:p w:rsidR="006D7B6C" w:rsidRDefault="0040193A" w:rsidP="00D02F81">
      <w:pPr>
        <w:spacing w:line="276" w:lineRule="auto"/>
        <w:ind w:left="426" w:right="-77"/>
        <w:jc w:val="center"/>
        <w:rPr>
          <w:b/>
          <w:bCs/>
          <w:sz w:val="22"/>
          <w:szCs w:val="22"/>
        </w:rPr>
      </w:pPr>
      <w:r w:rsidRPr="0040193A">
        <w:rPr>
          <w:b/>
          <w:bCs/>
          <w:sz w:val="22"/>
          <w:szCs w:val="22"/>
        </w:rPr>
        <w:lastRenderedPageBreak/>
        <w:t>ИП СЕЛИВАНОВ ИЛЬЯ АЛЕКСАНДРОВИЧ</w:t>
      </w:r>
    </w:p>
    <w:p w:rsidR="00423DB7" w:rsidRDefault="0040193A" w:rsidP="006D7B6C">
      <w:pPr>
        <w:spacing w:line="276" w:lineRule="auto"/>
        <w:ind w:left="426" w:right="-77"/>
        <w:jc w:val="center"/>
        <w:rPr>
          <w:b/>
          <w:bCs/>
          <w:sz w:val="22"/>
          <w:szCs w:val="22"/>
        </w:rPr>
      </w:pPr>
      <w:r w:rsidRPr="0040193A">
        <w:rPr>
          <w:b/>
          <w:bCs/>
          <w:sz w:val="22"/>
          <w:szCs w:val="22"/>
        </w:rPr>
        <w:t xml:space="preserve">ОГРНИП </w:t>
      </w:r>
      <w:r w:rsidRPr="0040193A">
        <w:rPr>
          <w:bCs/>
          <w:sz w:val="22"/>
          <w:szCs w:val="22"/>
        </w:rPr>
        <w:t>311434520100168</w:t>
      </w:r>
    </w:p>
    <w:p w:rsidR="00423DB7" w:rsidRPr="00423DB7" w:rsidRDefault="00423DB7" w:rsidP="00402A9D">
      <w:pPr>
        <w:spacing w:line="276" w:lineRule="auto"/>
        <w:ind w:left="426" w:right="-77"/>
        <w:jc w:val="center"/>
        <w:rPr>
          <w:b/>
          <w:sz w:val="22"/>
          <w:szCs w:val="22"/>
        </w:rPr>
      </w:pP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425" w:type="dxa"/>
        <w:tblLook w:val="0000"/>
      </w:tblPr>
      <w:tblGrid>
        <w:gridCol w:w="8046"/>
        <w:gridCol w:w="2379"/>
      </w:tblGrid>
      <w:tr w:rsidR="00DA1C05" w:rsidRPr="003A0AD4" w:rsidTr="001819A9">
        <w:trPr>
          <w:trHeight w:val="166"/>
        </w:trPr>
        <w:tc>
          <w:tcPr>
            <w:tcW w:w="8046" w:type="dxa"/>
          </w:tcPr>
          <w:p w:rsidR="00DA1C05" w:rsidRPr="00ED1C47" w:rsidRDefault="00DA1C05" w:rsidP="00DA1C05">
            <w:pPr>
              <w:spacing w:line="600" w:lineRule="auto"/>
              <w:jc w:val="both"/>
              <w:rPr>
                <w:sz w:val="22"/>
                <w:szCs w:val="22"/>
              </w:rPr>
            </w:pPr>
            <w:r w:rsidRPr="00ED1C47">
              <w:rPr>
                <w:sz w:val="22"/>
                <w:szCs w:val="22"/>
              </w:rPr>
              <w:t>Зам. председателя Единой комиссии:</w:t>
            </w:r>
          </w:p>
        </w:tc>
        <w:tc>
          <w:tcPr>
            <w:tcW w:w="2379" w:type="dxa"/>
          </w:tcPr>
          <w:p w:rsidR="00DA1C05" w:rsidRPr="00ED1C47" w:rsidRDefault="00423DB7" w:rsidP="00DA1C05">
            <w:pPr>
              <w:spacing w:line="600" w:lineRule="auto"/>
              <w:jc w:val="both"/>
              <w:rPr>
                <w:sz w:val="22"/>
                <w:szCs w:val="22"/>
              </w:rPr>
            </w:pPr>
            <w:r w:rsidRPr="00ED1C47">
              <w:rPr>
                <w:bCs/>
                <w:sz w:val="22"/>
                <w:szCs w:val="22"/>
              </w:rPr>
              <w:t>Криваксина И.А.</w:t>
            </w:r>
          </w:p>
        </w:tc>
      </w:tr>
      <w:tr w:rsidR="001819A9" w:rsidRPr="003A0AD4" w:rsidTr="001819A9">
        <w:trPr>
          <w:trHeight w:val="166"/>
        </w:trPr>
        <w:tc>
          <w:tcPr>
            <w:tcW w:w="8046" w:type="dxa"/>
          </w:tcPr>
          <w:p w:rsidR="001819A9" w:rsidRPr="00ED1C47" w:rsidRDefault="001819A9" w:rsidP="00DA1C05">
            <w:pPr>
              <w:spacing w:line="600" w:lineRule="auto"/>
              <w:jc w:val="both"/>
              <w:rPr>
                <w:sz w:val="22"/>
                <w:szCs w:val="22"/>
              </w:rPr>
            </w:pPr>
            <w:r w:rsidRPr="00ED1C47">
              <w:rPr>
                <w:sz w:val="22"/>
                <w:szCs w:val="22"/>
              </w:rPr>
              <w:t>Член  Единой комиссии:</w:t>
            </w:r>
          </w:p>
        </w:tc>
        <w:tc>
          <w:tcPr>
            <w:tcW w:w="2379" w:type="dxa"/>
          </w:tcPr>
          <w:p w:rsidR="001819A9" w:rsidRPr="00ED1C47" w:rsidRDefault="001819A9" w:rsidP="00DA1C05">
            <w:pPr>
              <w:spacing w:line="600" w:lineRule="auto"/>
              <w:jc w:val="both"/>
              <w:rPr>
                <w:bCs/>
                <w:sz w:val="22"/>
                <w:szCs w:val="22"/>
              </w:rPr>
            </w:pPr>
            <w:r>
              <w:rPr>
                <w:bCs/>
                <w:sz w:val="22"/>
                <w:szCs w:val="22"/>
              </w:rPr>
              <w:t>Александрова Е.И.</w:t>
            </w:r>
          </w:p>
        </w:tc>
      </w:tr>
      <w:tr w:rsidR="00373381" w:rsidRPr="003A0AD4" w:rsidTr="001819A9">
        <w:trPr>
          <w:trHeight w:val="166"/>
        </w:trPr>
        <w:tc>
          <w:tcPr>
            <w:tcW w:w="8046"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271951" w:rsidP="00DA1C05">
            <w:pPr>
              <w:spacing w:line="600" w:lineRule="auto"/>
              <w:jc w:val="both"/>
              <w:rPr>
                <w:bCs/>
                <w:sz w:val="22"/>
                <w:szCs w:val="22"/>
              </w:rPr>
            </w:pPr>
            <w:r>
              <w:rPr>
                <w:bCs/>
                <w:sz w:val="22"/>
                <w:szCs w:val="22"/>
              </w:rPr>
              <w:t>Григорьева Е.Г.</w:t>
            </w:r>
          </w:p>
        </w:tc>
      </w:tr>
      <w:tr w:rsidR="00DA1C05" w:rsidRPr="003A0AD4" w:rsidTr="001819A9">
        <w:trPr>
          <w:trHeight w:val="166"/>
        </w:trPr>
        <w:tc>
          <w:tcPr>
            <w:tcW w:w="8046"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C7CB3" w:rsidRDefault="003C7CB3">
      <w:r>
        <w:separator/>
      </w:r>
    </w:p>
  </w:endnote>
  <w:endnote w:type="continuationSeparator" w:id="1">
    <w:p w:rsidR="003C7CB3" w:rsidRDefault="003C7CB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C7CB3" w:rsidRDefault="003C7CB3">
      <w:r>
        <w:separator/>
      </w:r>
    </w:p>
  </w:footnote>
  <w:footnote w:type="continuationSeparator" w:id="1">
    <w:p w:rsidR="003C7CB3" w:rsidRDefault="003C7C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19A9"/>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D06"/>
    <w:rsid w:val="001E5646"/>
    <w:rsid w:val="001E6480"/>
    <w:rsid w:val="001E79A1"/>
    <w:rsid w:val="001F4153"/>
    <w:rsid w:val="001F7480"/>
    <w:rsid w:val="00206EA0"/>
    <w:rsid w:val="00211590"/>
    <w:rsid w:val="002121D1"/>
    <w:rsid w:val="002122B2"/>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1951"/>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C7CB3"/>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193A"/>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C1C7B"/>
    <w:rsid w:val="004C1E9D"/>
    <w:rsid w:val="004C47D8"/>
    <w:rsid w:val="004C6BBE"/>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122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63D7"/>
    <w:rsid w:val="006D6B65"/>
    <w:rsid w:val="006D6D32"/>
    <w:rsid w:val="006D7B6C"/>
    <w:rsid w:val="006E15BA"/>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7354"/>
    <w:rsid w:val="00882BC3"/>
    <w:rsid w:val="00884F41"/>
    <w:rsid w:val="00887A2D"/>
    <w:rsid w:val="00887F1E"/>
    <w:rsid w:val="008921AE"/>
    <w:rsid w:val="00892E2F"/>
    <w:rsid w:val="008A0463"/>
    <w:rsid w:val="008A0F61"/>
    <w:rsid w:val="008A281F"/>
    <w:rsid w:val="008B0F2C"/>
    <w:rsid w:val="008B64A4"/>
    <w:rsid w:val="008D2555"/>
    <w:rsid w:val="008E0766"/>
    <w:rsid w:val="008E70E2"/>
    <w:rsid w:val="008F0110"/>
    <w:rsid w:val="008F2508"/>
    <w:rsid w:val="008F25CE"/>
    <w:rsid w:val="008F7C1D"/>
    <w:rsid w:val="009009F2"/>
    <w:rsid w:val="00900CE6"/>
    <w:rsid w:val="009129D6"/>
    <w:rsid w:val="00923538"/>
    <w:rsid w:val="009250B6"/>
    <w:rsid w:val="0093177C"/>
    <w:rsid w:val="00933842"/>
    <w:rsid w:val="00940A30"/>
    <w:rsid w:val="00940D12"/>
    <w:rsid w:val="00941BA7"/>
    <w:rsid w:val="00946ADE"/>
    <w:rsid w:val="00951C85"/>
    <w:rsid w:val="0095629F"/>
    <w:rsid w:val="00964B86"/>
    <w:rsid w:val="00965657"/>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095"/>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56DA8"/>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69A6"/>
    <w:rsid w:val="00D20F04"/>
    <w:rsid w:val="00D223E2"/>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45F01"/>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84EE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486</Words>
  <Characters>2772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3</cp:revision>
  <cp:lastPrinted>2023-01-30T12:34:00Z</cp:lastPrinted>
  <dcterms:created xsi:type="dcterms:W3CDTF">2023-11-28T08:09:00Z</dcterms:created>
  <dcterms:modified xsi:type="dcterms:W3CDTF">2023-11-29T06:44:00Z</dcterms:modified>
</cp:coreProperties>
</file>